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129E" w14:textId="77777777" w:rsidR="00737FD4" w:rsidRDefault="00737FD4" w:rsidP="003018C4"/>
    <w:p w14:paraId="689A2085" w14:textId="77777777" w:rsidR="00737FD4" w:rsidRDefault="00737FD4" w:rsidP="003018C4"/>
    <w:p w14:paraId="7BDE8872" w14:textId="77777777" w:rsidR="00737FD4" w:rsidRDefault="00737FD4" w:rsidP="003018C4"/>
    <w:p w14:paraId="23258077" w14:textId="2110D2DD" w:rsidR="00EC18C2" w:rsidRPr="003F63FF" w:rsidRDefault="00C01373" w:rsidP="00EC18C2">
      <w:pPr>
        <w:jc w:val="center"/>
        <w:rPr>
          <w:rFonts w:ascii="Verdana" w:hAnsi="Verdana"/>
          <w:color w:val="31849B" w:themeColor="accent5" w:themeShade="BF"/>
          <w:sz w:val="28"/>
          <w:szCs w:val="32"/>
        </w:rPr>
      </w:pPr>
      <w:r w:rsidRPr="003F63FF">
        <w:rPr>
          <w:rFonts w:ascii="Verdana" w:hAnsi="Verdana"/>
          <w:color w:val="31849B" w:themeColor="accent5" w:themeShade="BF"/>
          <w:sz w:val="28"/>
          <w:szCs w:val="32"/>
        </w:rPr>
        <w:t>Fowey River Academy</w:t>
      </w:r>
      <w:r w:rsidR="00EC18C2" w:rsidRPr="003F63FF">
        <w:rPr>
          <w:rFonts w:ascii="Verdana" w:hAnsi="Verdana"/>
          <w:color w:val="31849B" w:themeColor="accent5" w:themeShade="BF"/>
          <w:sz w:val="28"/>
          <w:szCs w:val="32"/>
        </w:rPr>
        <w:t xml:space="preserve"> Pupil Premium Strategy 201</w:t>
      </w:r>
      <w:r w:rsidR="00A404A4" w:rsidRPr="003F63FF">
        <w:rPr>
          <w:rFonts w:ascii="Verdana" w:hAnsi="Verdana"/>
          <w:color w:val="31849B" w:themeColor="accent5" w:themeShade="BF"/>
          <w:sz w:val="28"/>
          <w:szCs w:val="32"/>
        </w:rPr>
        <w:t>8</w:t>
      </w:r>
      <w:r w:rsidR="00EC18C2" w:rsidRPr="003F63FF">
        <w:rPr>
          <w:rFonts w:ascii="Verdana" w:hAnsi="Verdana"/>
          <w:color w:val="31849B" w:themeColor="accent5" w:themeShade="BF"/>
          <w:sz w:val="28"/>
          <w:szCs w:val="32"/>
        </w:rPr>
        <w:t>-1</w:t>
      </w:r>
      <w:r w:rsidR="00A404A4" w:rsidRPr="003F63FF">
        <w:rPr>
          <w:rFonts w:ascii="Verdana" w:hAnsi="Verdana"/>
          <w:color w:val="31849B" w:themeColor="accent5" w:themeShade="BF"/>
          <w:sz w:val="28"/>
          <w:szCs w:val="32"/>
        </w:rPr>
        <w:t>9</w:t>
      </w:r>
    </w:p>
    <w:p w14:paraId="70BE233A" w14:textId="77777777" w:rsidR="00EC18C2" w:rsidRPr="00D14429" w:rsidRDefault="00EC18C2" w:rsidP="00BA3538">
      <w:pPr>
        <w:rPr>
          <w:rFonts w:ascii="Verdana" w:hAnsi="Verdana"/>
          <w:color w:val="76923C" w:themeColor="accent3" w:themeShade="BF"/>
          <w:sz w:val="28"/>
          <w:szCs w:val="32"/>
        </w:rPr>
      </w:pPr>
    </w:p>
    <w:p w14:paraId="495A6BA5" w14:textId="77777777" w:rsidR="00BA3538" w:rsidRPr="003F63FF" w:rsidRDefault="00711437" w:rsidP="00BA3538">
      <w:pPr>
        <w:rPr>
          <w:rFonts w:ascii="Verdana" w:hAnsi="Verdana"/>
          <w:color w:val="31849B" w:themeColor="accent5" w:themeShade="BF"/>
          <w:sz w:val="28"/>
          <w:szCs w:val="32"/>
        </w:rPr>
      </w:pPr>
      <w:r w:rsidRPr="003F63FF">
        <w:rPr>
          <w:rFonts w:ascii="Verdana" w:hAnsi="Verdana"/>
          <w:color w:val="31849B" w:themeColor="accent5" w:themeShade="BF"/>
          <w:sz w:val="28"/>
          <w:szCs w:val="32"/>
        </w:rPr>
        <w:t>Pupil Premium</w:t>
      </w:r>
      <w:r w:rsidR="00014AAA" w:rsidRPr="003F63FF">
        <w:rPr>
          <w:rFonts w:ascii="Verdana" w:hAnsi="Verdana"/>
          <w:color w:val="31849B" w:themeColor="accent5" w:themeShade="BF"/>
          <w:sz w:val="28"/>
          <w:szCs w:val="32"/>
        </w:rPr>
        <w:t xml:space="preserve"> </w:t>
      </w:r>
      <w:r w:rsidR="00690669" w:rsidRPr="003F63FF">
        <w:rPr>
          <w:rFonts w:ascii="Verdana" w:hAnsi="Verdana"/>
          <w:color w:val="31849B" w:themeColor="accent5" w:themeShade="BF"/>
          <w:sz w:val="28"/>
          <w:szCs w:val="32"/>
        </w:rPr>
        <w:t>Funding Allocation</w:t>
      </w:r>
      <w:r w:rsidR="00D14429" w:rsidRPr="003F63FF">
        <w:rPr>
          <w:rFonts w:ascii="Verdana" w:hAnsi="Verdana"/>
          <w:color w:val="31849B" w:themeColor="accent5" w:themeShade="BF"/>
          <w:sz w:val="28"/>
          <w:szCs w:val="32"/>
        </w:rPr>
        <w:t xml:space="preserve"> </w:t>
      </w:r>
      <w:r w:rsidR="008D6A2E" w:rsidRPr="003F63FF">
        <w:rPr>
          <w:rFonts w:ascii="Verdana" w:hAnsi="Verdana"/>
          <w:color w:val="31849B" w:themeColor="accent5" w:themeShade="BF"/>
          <w:sz w:val="28"/>
          <w:szCs w:val="32"/>
        </w:rPr>
        <w:t>201</w:t>
      </w:r>
      <w:r w:rsidR="00CD41AE" w:rsidRPr="003F63FF">
        <w:rPr>
          <w:rFonts w:ascii="Verdana" w:hAnsi="Verdana"/>
          <w:color w:val="31849B" w:themeColor="accent5" w:themeShade="BF"/>
          <w:sz w:val="28"/>
          <w:szCs w:val="32"/>
        </w:rPr>
        <w:t>8-19</w:t>
      </w:r>
    </w:p>
    <w:p w14:paraId="2CE07149" w14:textId="77777777" w:rsidR="0092449C" w:rsidRPr="00D34B43" w:rsidRDefault="0092449C" w:rsidP="00BA3538">
      <w:pPr>
        <w:rPr>
          <w:rFonts w:ascii="Verdana" w:hAnsi="Verdana"/>
          <w:color w:val="00B0F0"/>
          <w:sz w:val="28"/>
          <w:szCs w:val="32"/>
        </w:rPr>
      </w:pPr>
    </w:p>
    <w:p w14:paraId="3966B6EA" w14:textId="77777777" w:rsidR="0092449C" w:rsidRPr="0092449C" w:rsidRDefault="0092449C" w:rsidP="0092449C">
      <w:pPr>
        <w:rPr>
          <w:rFonts w:asciiTheme="majorHAnsi" w:hAnsiTheme="majorHAnsi"/>
          <w:sz w:val="22"/>
          <w:szCs w:val="20"/>
        </w:rPr>
      </w:pPr>
      <w:r w:rsidRPr="0092449C">
        <w:rPr>
          <w:rFonts w:asciiTheme="majorHAnsi" w:hAnsiTheme="majorHAnsi"/>
          <w:sz w:val="22"/>
          <w:szCs w:val="20"/>
        </w:rPr>
        <w:t xml:space="preserve">The Government provides schools and academies with a ‘pupil premium’ which is additional to main school funding. This funding is provided to raise the attainment of disadvantaged pupils and close the gap between them and their peers. Schools and academies are held accountable for the spending of these monies; performance tables will capture the progress and achievement of disadvantaged students covered by the Pupil Premium. </w:t>
      </w:r>
    </w:p>
    <w:p w14:paraId="34840E18" w14:textId="77777777" w:rsidR="0092449C" w:rsidRPr="0092449C" w:rsidRDefault="0092449C" w:rsidP="0092449C">
      <w:pPr>
        <w:rPr>
          <w:rFonts w:asciiTheme="majorHAnsi" w:hAnsiTheme="majorHAnsi"/>
          <w:sz w:val="22"/>
          <w:szCs w:val="20"/>
        </w:rPr>
      </w:pPr>
      <w:r w:rsidRPr="0092449C">
        <w:rPr>
          <w:rFonts w:asciiTheme="majorHAnsi" w:hAnsiTheme="majorHAnsi"/>
          <w:sz w:val="22"/>
          <w:szCs w:val="20"/>
        </w:rPr>
        <w:t xml:space="preserve"> </w:t>
      </w:r>
    </w:p>
    <w:p w14:paraId="491D7573" w14:textId="537DE19F" w:rsidR="0092449C" w:rsidRPr="0092449C" w:rsidRDefault="0092449C" w:rsidP="0092449C">
      <w:pPr>
        <w:rPr>
          <w:rFonts w:asciiTheme="majorHAnsi" w:hAnsiTheme="majorHAnsi"/>
          <w:sz w:val="22"/>
          <w:szCs w:val="20"/>
        </w:rPr>
      </w:pPr>
      <w:r w:rsidRPr="0092449C">
        <w:rPr>
          <w:rFonts w:asciiTheme="majorHAnsi" w:hAnsiTheme="majorHAnsi"/>
          <w:sz w:val="22"/>
          <w:szCs w:val="20"/>
        </w:rPr>
        <w:t xml:space="preserve">At </w:t>
      </w:r>
      <w:r w:rsidR="00C01373" w:rsidRPr="00C01373">
        <w:rPr>
          <w:rFonts w:asciiTheme="majorHAnsi" w:hAnsiTheme="majorHAnsi"/>
          <w:color w:val="000000" w:themeColor="text1"/>
          <w:sz w:val="22"/>
          <w:szCs w:val="20"/>
        </w:rPr>
        <w:t xml:space="preserve">Fowey River Academy </w:t>
      </w:r>
      <w:r w:rsidRPr="0092449C">
        <w:rPr>
          <w:rFonts w:asciiTheme="majorHAnsi" w:hAnsiTheme="majorHAnsi"/>
          <w:sz w:val="22"/>
          <w:szCs w:val="20"/>
        </w:rPr>
        <w:t xml:space="preserve">we are committed to meeting the pastoral, social and academic needs of all students within a caring environment. As with every child in our care, a child who is considered to be ‘socially disadvantaged’ is valued, respected and entitled to develop to his/her full potential, irrespective of need. Our core principles emphasise that there should be no underperforming groups of students and we want all students to make at least good progress. </w:t>
      </w:r>
    </w:p>
    <w:p w14:paraId="0A2FA89A" w14:textId="77777777" w:rsidR="0092449C" w:rsidRDefault="0092449C" w:rsidP="0092449C">
      <w:pPr>
        <w:rPr>
          <w:rFonts w:asciiTheme="majorHAnsi" w:hAnsiTheme="majorHAnsi"/>
          <w:sz w:val="22"/>
          <w:szCs w:val="20"/>
        </w:rPr>
      </w:pPr>
      <w:r w:rsidRPr="0092449C">
        <w:rPr>
          <w:rFonts w:asciiTheme="majorHAnsi" w:hAnsiTheme="majorHAnsi"/>
          <w:sz w:val="22"/>
          <w:szCs w:val="20"/>
        </w:rPr>
        <w:t xml:space="preserve"> </w:t>
      </w:r>
    </w:p>
    <w:p w14:paraId="6163DE08" w14:textId="77777777" w:rsidR="00A2071C" w:rsidRPr="00FF6A49" w:rsidRDefault="00A2071C" w:rsidP="00A2071C">
      <w:pPr>
        <w:rPr>
          <w:rFonts w:asciiTheme="majorHAnsi" w:hAnsiTheme="majorHAnsi" w:cstheme="majorHAnsi"/>
          <w:b/>
          <w:bCs/>
          <w:sz w:val="22"/>
          <w:szCs w:val="22"/>
        </w:rPr>
      </w:pPr>
      <w:r w:rsidRPr="00FF6A49">
        <w:rPr>
          <w:rFonts w:asciiTheme="majorHAnsi" w:hAnsiTheme="majorHAnsi" w:cstheme="majorHAnsi"/>
          <w:b/>
          <w:bCs/>
          <w:sz w:val="22"/>
          <w:szCs w:val="22"/>
        </w:rPr>
        <w:t>How is the impact monitored?</w:t>
      </w:r>
    </w:p>
    <w:p w14:paraId="4F49BAB0" w14:textId="77777777" w:rsidR="00BC44B7" w:rsidRPr="00FF6A49" w:rsidRDefault="00BC44B7" w:rsidP="00A2071C">
      <w:pPr>
        <w:rPr>
          <w:rFonts w:asciiTheme="majorHAnsi" w:hAnsiTheme="majorHAnsi" w:cstheme="majorHAnsi"/>
          <w:b/>
          <w:bCs/>
          <w:sz w:val="22"/>
          <w:szCs w:val="22"/>
        </w:rPr>
      </w:pPr>
    </w:p>
    <w:p w14:paraId="5A8BCD59" w14:textId="77777777" w:rsidR="00A2071C" w:rsidRDefault="00BC44B7" w:rsidP="00A2071C">
      <w:pPr>
        <w:rPr>
          <w:rFonts w:asciiTheme="majorHAnsi" w:hAnsiTheme="majorHAnsi" w:cstheme="majorHAnsi"/>
          <w:sz w:val="22"/>
          <w:szCs w:val="22"/>
        </w:rPr>
      </w:pPr>
      <w:r w:rsidRPr="00FF6A49">
        <w:rPr>
          <w:rFonts w:asciiTheme="majorHAnsi" w:hAnsiTheme="majorHAnsi" w:cstheme="majorHAnsi"/>
          <w:sz w:val="22"/>
          <w:szCs w:val="22"/>
        </w:rPr>
        <w:t>The</w:t>
      </w:r>
      <w:r w:rsidR="00A2071C" w:rsidRPr="00FF6A49">
        <w:rPr>
          <w:rFonts w:asciiTheme="majorHAnsi" w:hAnsiTheme="majorHAnsi" w:cstheme="majorHAnsi"/>
          <w:sz w:val="22"/>
          <w:szCs w:val="22"/>
        </w:rPr>
        <w:t xml:space="preserve"> monitoring and evaluat</w:t>
      </w:r>
      <w:r w:rsidRPr="00FF6A49">
        <w:rPr>
          <w:rFonts w:asciiTheme="majorHAnsi" w:hAnsiTheme="majorHAnsi" w:cstheme="majorHAnsi"/>
          <w:sz w:val="22"/>
          <w:szCs w:val="22"/>
        </w:rPr>
        <w:t xml:space="preserve">ion </w:t>
      </w:r>
      <w:r w:rsidR="00EB7E13" w:rsidRPr="00FF6A49">
        <w:rPr>
          <w:rFonts w:asciiTheme="majorHAnsi" w:hAnsiTheme="majorHAnsi" w:cstheme="majorHAnsi"/>
          <w:sz w:val="22"/>
          <w:szCs w:val="22"/>
        </w:rPr>
        <w:t>of</w:t>
      </w:r>
      <w:r w:rsidR="00A2071C" w:rsidRPr="00FF6A49">
        <w:rPr>
          <w:rFonts w:asciiTheme="majorHAnsi" w:hAnsiTheme="majorHAnsi" w:cstheme="majorHAnsi"/>
          <w:sz w:val="22"/>
          <w:szCs w:val="22"/>
        </w:rPr>
        <w:t xml:space="preserve"> the progress of all children</w:t>
      </w:r>
      <w:r w:rsidR="00EB7E13" w:rsidRPr="00FF6A49">
        <w:rPr>
          <w:rFonts w:asciiTheme="majorHAnsi" w:hAnsiTheme="majorHAnsi" w:cstheme="majorHAnsi"/>
          <w:sz w:val="22"/>
          <w:szCs w:val="22"/>
        </w:rPr>
        <w:t xml:space="preserve"> is robust and is conducted in the following ways</w:t>
      </w:r>
      <w:r w:rsidR="00A2071C" w:rsidRPr="00FF6A49">
        <w:rPr>
          <w:rFonts w:asciiTheme="majorHAnsi" w:hAnsiTheme="majorHAnsi" w:cstheme="majorHAnsi"/>
          <w:sz w:val="22"/>
          <w:szCs w:val="22"/>
        </w:rPr>
        <w:t>:</w:t>
      </w:r>
    </w:p>
    <w:p w14:paraId="4051C040" w14:textId="77777777" w:rsidR="00A02A63" w:rsidRPr="00FF6A49" w:rsidRDefault="00A02A63" w:rsidP="00A2071C">
      <w:pPr>
        <w:rPr>
          <w:rFonts w:asciiTheme="majorHAnsi" w:hAnsiTheme="majorHAnsi" w:cstheme="majorHAnsi"/>
          <w:sz w:val="22"/>
          <w:szCs w:val="22"/>
        </w:rPr>
      </w:pPr>
    </w:p>
    <w:p w14:paraId="1B4926D4" w14:textId="77777777" w:rsidR="00A2071C" w:rsidRPr="00FF6A49" w:rsidRDefault="00A2071C" w:rsidP="00A51CE4">
      <w:pPr>
        <w:pStyle w:val="ListParagraph"/>
        <w:numPr>
          <w:ilvl w:val="0"/>
          <w:numId w:val="16"/>
        </w:numPr>
        <w:rPr>
          <w:rFonts w:asciiTheme="majorHAnsi" w:eastAsia="Times New Roman" w:hAnsiTheme="majorHAnsi" w:cstheme="majorHAnsi"/>
          <w:sz w:val="22"/>
          <w:szCs w:val="22"/>
        </w:rPr>
      </w:pPr>
      <w:r w:rsidRPr="00FF6A49">
        <w:rPr>
          <w:rFonts w:asciiTheme="majorHAnsi" w:eastAsia="Times New Roman" w:hAnsiTheme="majorHAnsi" w:cstheme="majorHAnsi"/>
          <w:sz w:val="22"/>
          <w:szCs w:val="22"/>
        </w:rPr>
        <w:t>Through regular pupil progress meetings where any child who is not on track or who is in danger of being left behind</w:t>
      </w:r>
      <w:r w:rsidR="00A02A63">
        <w:rPr>
          <w:rFonts w:asciiTheme="majorHAnsi" w:eastAsia="Times New Roman" w:hAnsiTheme="majorHAnsi" w:cstheme="majorHAnsi"/>
          <w:sz w:val="22"/>
          <w:szCs w:val="22"/>
        </w:rPr>
        <w:t xml:space="preserve"> is identified.</w:t>
      </w:r>
    </w:p>
    <w:p w14:paraId="606342BE" w14:textId="77777777" w:rsidR="00A2071C" w:rsidRPr="00FF6A49" w:rsidRDefault="00A51CE4" w:rsidP="00054143">
      <w:pPr>
        <w:pStyle w:val="ListParagraph"/>
        <w:numPr>
          <w:ilvl w:val="0"/>
          <w:numId w:val="16"/>
        </w:numPr>
        <w:rPr>
          <w:rFonts w:asciiTheme="majorHAnsi" w:eastAsia="Times New Roman" w:hAnsiTheme="majorHAnsi" w:cstheme="majorHAnsi"/>
          <w:sz w:val="22"/>
          <w:szCs w:val="22"/>
        </w:rPr>
      </w:pPr>
      <w:r w:rsidRPr="00FF6A49">
        <w:rPr>
          <w:rFonts w:asciiTheme="majorHAnsi" w:eastAsia="Times New Roman" w:hAnsiTheme="majorHAnsi" w:cstheme="majorHAnsi"/>
          <w:sz w:val="22"/>
          <w:szCs w:val="22"/>
        </w:rPr>
        <w:t>W</w:t>
      </w:r>
      <w:r w:rsidR="00A2071C" w:rsidRPr="00FF6A49">
        <w:rPr>
          <w:rFonts w:asciiTheme="majorHAnsi" w:eastAsia="Times New Roman" w:hAnsiTheme="majorHAnsi" w:cstheme="majorHAnsi"/>
          <w:sz w:val="22"/>
          <w:szCs w:val="22"/>
        </w:rPr>
        <w:t xml:space="preserve">eekly attendance data </w:t>
      </w:r>
      <w:r w:rsidRPr="00FF6A49">
        <w:rPr>
          <w:rFonts w:asciiTheme="majorHAnsi" w:eastAsia="Times New Roman" w:hAnsiTheme="majorHAnsi" w:cstheme="majorHAnsi"/>
          <w:sz w:val="22"/>
          <w:szCs w:val="22"/>
        </w:rPr>
        <w:t xml:space="preserve">is </w:t>
      </w:r>
      <w:r w:rsidR="00054143" w:rsidRPr="00FF6A49">
        <w:rPr>
          <w:rFonts w:asciiTheme="majorHAnsi" w:eastAsia="Times New Roman" w:hAnsiTheme="majorHAnsi" w:cstheme="majorHAnsi"/>
          <w:sz w:val="22"/>
          <w:szCs w:val="22"/>
        </w:rPr>
        <w:t>scrutinised to identify if</w:t>
      </w:r>
      <w:r w:rsidR="00A2071C" w:rsidRPr="00FF6A49">
        <w:rPr>
          <w:rFonts w:asciiTheme="majorHAnsi" w:eastAsia="Times New Roman" w:hAnsiTheme="majorHAnsi" w:cstheme="majorHAnsi"/>
          <w:sz w:val="22"/>
          <w:szCs w:val="22"/>
        </w:rPr>
        <w:t xml:space="preserve"> any pupil at risk of falling in to persistent absence (PA)</w:t>
      </w:r>
    </w:p>
    <w:p w14:paraId="5B0467E9" w14:textId="77777777" w:rsidR="00A2071C" w:rsidRDefault="00054143" w:rsidP="00054143">
      <w:pPr>
        <w:pStyle w:val="ListParagraph"/>
        <w:numPr>
          <w:ilvl w:val="0"/>
          <w:numId w:val="16"/>
        </w:numPr>
        <w:rPr>
          <w:rFonts w:asciiTheme="majorHAnsi" w:eastAsia="Times New Roman" w:hAnsiTheme="majorHAnsi" w:cstheme="majorHAnsi"/>
          <w:sz w:val="22"/>
          <w:szCs w:val="22"/>
        </w:rPr>
      </w:pPr>
      <w:r w:rsidRPr="00FF6A49">
        <w:rPr>
          <w:rFonts w:asciiTheme="majorHAnsi" w:eastAsia="Times New Roman" w:hAnsiTheme="majorHAnsi" w:cstheme="majorHAnsi"/>
          <w:sz w:val="22"/>
          <w:szCs w:val="22"/>
        </w:rPr>
        <w:t>A</w:t>
      </w:r>
      <w:r w:rsidR="00A2071C" w:rsidRPr="00FF6A49">
        <w:rPr>
          <w:rFonts w:asciiTheme="majorHAnsi" w:eastAsia="Times New Roman" w:hAnsiTheme="majorHAnsi" w:cstheme="majorHAnsi"/>
          <w:sz w:val="22"/>
          <w:szCs w:val="22"/>
        </w:rPr>
        <w:t>ssessment point</w:t>
      </w:r>
      <w:r w:rsidRPr="00FF6A49">
        <w:rPr>
          <w:rFonts w:asciiTheme="majorHAnsi" w:eastAsia="Times New Roman" w:hAnsiTheme="majorHAnsi" w:cstheme="majorHAnsi"/>
          <w:sz w:val="22"/>
          <w:szCs w:val="22"/>
        </w:rPr>
        <w:t>s</w:t>
      </w:r>
      <w:r w:rsidR="00A2071C" w:rsidRPr="00FF6A49">
        <w:rPr>
          <w:rFonts w:asciiTheme="majorHAnsi" w:eastAsia="Times New Roman" w:hAnsiTheme="majorHAnsi" w:cstheme="majorHAnsi"/>
          <w:sz w:val="22"/>
          <w:szCs w:val="22"/>
        </w:rPr>
        <w:t xml:space="preserve"> </w:t>
      </w:r>
      <w:r w:rsidR="006C5D01">
        <w:rPr>
          <w:rFonts w:asciiTheme="majorHAnsi" w:eastAsia="Times New Roman" w:hAnsiTheme="majorHAnsi" w:cstheme="majorHAnsi"/>
          <w:sz w:val="22"/>
          <w:szCs w:val="22"/>
        </w:rPr>
        <w:t xml:space="preserve">which </w:t>
      </w:r>
      <w:r w:rsidR="00002339" w:rsidRPr="00FF6A49">
        <w:rPr>
          <w:rFonts w:asciiTheme="majorHAnsi" w:eastAsia="Times New Roman" w:hAnsiTheme="majorHAnsi" w:cstheme="majorHAnsi"/>
          <w:sz w:val="22"/>
          <w:szCs w:val="22"/>
        </w:rPr>
        <w:t xml:space="preserve">enable </w:t>
      </w:r>
      <w:r w:rsidR="000D240B">
        <w:rPr>
          <w:rFonts w:asciiTheme="majorHAnsi" w:eastAsia="Times New Roman" w:hAnsiTheme="majorHAnsi" w:cstheme="majorHAnsi"/>
          <w:sz w:val="22"/>
          <w:szCs w:val="22"/>
        </w:rPr>
        <w:t xml:space="preserve">the </w:t>
      </w:r>
      <w:r w:rsidR="00A2071C" w:rsidRPr="00FF6A49">
        <w:rPr>
          <w:rFonts w:asciiTheme="majorHAnsi" w:eastAsia="Times New Roman" w:hAnsiTheme="majorHAnsi" w:cstheme="majorHAnsi"/>
          <w:sz w:val="22"/>
          <w:szCs w:val="22"/>
        </w:rPr>
        <w:t>acade</w:t>
      </w:r>
      <w:r w:rsidR="000D240B">
        <w:rPr>
          <w:rFonts w:asciiTheme="majorHAnsi" w:eastAsia="Times New Roman" w:hAnsiTheme="majorHAnsi" w:cstheme="majorHAnsi"/>
          <w:sz w:val="22"/>
          <w:szCs w:val="22"/>
        </w:rPr>
        <w:t>m</w:t>
      </w:r>
      <w:r w:rsidR="00A2071C" w:rsidRPr="00FF6A49">
        <w:rPr>
          <w:rFonts w:asciiTheme="majorHAnsi" w:eastAsia="Times New Roman" w:hAnsiTheme="majorHAnsi" w:cstheme="majorHAnsi"/>
          <w:sz w:val="22"/>
          <w:szCs w:val="22"/>
        </w:rPr>
        <w:t>ic progress of children throughout the school</w:t>
      </w:r>
      <w:r w:rsidR="000D240B">
        <w:rPr>
          <w:rFonts w:asciiTheme="majorHAnsi" w:eastAsia="Times New Roman" w:hAnsiTheme="majorHAnsi" w:cstheme="majorHAnsi"/>
          <w:sz w:val="22"/>
          <w:szCs w:val="22"/>
        </w:rPr>
        <w:t xml:space="preserve"> to be identified.</w:t>
      </w:r>
    </w:p>
    <w:p w14:paraId="53133D45" w14:textId="77777777" w:rsidR="00EE4E52" w:rsidRPr="00FF6A49" w:rsidRDefault="00EE4E52" w:rsidP="00EE4E52">
      <w:pPr>
        <w:pStyle w:val="ListParagraph"/>
        <w:rPr>
          <w:rFonts w:asciiTheme="majorHAnsi" w:eastAsia="Times New Roman" w:hAnsiTheme="majorHAnsi" w:cstheme="majorHAnsi"/>
          <w:sz w:val="22"/>
          <w:szCs w:val="22"/>
        </w:rPr>
      </w:pPr>
    </w:p>
    <w:p w14:paraId="242261ED" w14:textId="77777777" w:rsidR="00A2071C" w:rsidRPr="00FF6A49" w:rsidRDefault="00A2071C" w:rsidP="00A2071C">
      <w:pPr>
        <w:rPr>
          <w:rFonts w:asciiTheme="majorHAnsi" w:eastAsiaTheme="minorHAnsi" w:hAnsiTheme="majorHAnsi" w:cstheme="majorHAnsi"/>
          <w:sz w:val="22"/>
          <w:szCs w:val="22"/>
        </w:rPr>
      </w:pPr>
      <w:r w:rsidRPr="00FF6A49">
        <w:rPr>
          <w:rFonts w:asciiTheme="majorHAnsi" w:hAnsiTheme="majorHAnsi" w:cstheme="majorHAnsi"/>
          <w:sz w:val="22"/>
          <w:szCs w:val="22"/>
        </w:rPr>
        <w:t xml:space="preserve">In the approaches above, pupils eligible for pupil premium funding are </w:t>
      </w:r>
      <w:r w:rsidR="00EE4E52">
        <w:rPr>
          <w:rFonts w:asciiTheme="majorHAnsi" w:hAnsiTheme="majorHAnsi" w:cstheme="majorHAnsi"/>
          <w:sz w:val="22"/>
          <w:szCs w:val="22"/>
        </w:rPr>
        <w:t>monitored</w:t>
      </w:r>
      <w:r w:rsidRPr="00FF6A49">
        <w:rPr>
          <w:rFonts w:asciiTheme="majorHAnsi" w:hAnsiTheme="majorHAnsi" w:cstheme="majorHAnsi"/>
          <w:sz w:val="22"/>
          <w:szCs w:val="22"/>
        </w:rPr>
        <w:t xml:space="preserve"> and supported through the range of resources the school has to offer. We compare the learning and achievement of children who are entitled to pupil premium with those children who are not entitled. This provides statistical outcome</w:t>
      </w:r>
      <w:r w:rsidR="00B44F4A">
        <w:rPr>
          <w:rFonts w:asciiTheme="majorHAnsi" w:hAnsiTheme="majorHAnsi" w:cstheme="majorHAnsi"/>
          <w:sz w:val="22"/>
          <w:szCs w:val="22"/>
        </w:rPr>
        <w:t>s</w:t>
      </w:r>
      <w:r w:rsidRPr="00FF6A49">
        <w:rPr>
          <w:rFonts w:asciiTheme="majorHAnsi" w:hAnsiTheme="majorHAnsi" w:cstheme="majorHAnsi"/>
          <w:sz w:val="22"/>
          <w:szCs w:val="22"/>
        </w:rPr>
        <w:t xml:space="preserve"> from which areas of strength and further develop</w:t>
      </w:r>
      <w:r w:rsidR="00B74CE8" w:rsidRPr="00FF6A49">
        <w:rPr>
          <w:rFonts w:asciiTheme="majorHAnsi" w:hAnsiTheme="majorHAnsi" w:cstheme="majorHAnsi"/>
          <w:sz w:val="22"/>
          <w:szCs w:val="22"/>
        </w:rPr>
        <w:t xml:space="preserve">ment </w:t>
      </w:r>
      <w:r w:rsidR="002355FC" w:rsidRPr="00FF6A49">
        <w:rPr>
          <w:rFonts w:asciiTheme="majorHAnsi" w:hAnsiTheme="majorHAnsi" w:cstheme="majorHAnsi"/>
          <w:sz w:val="22"/>
          <w:szCs w:val="22"/>
        </w:rPr>
        <w:t>of children eligible for</w:t>
      </w:r>
      <w:r w:rsidRPr="00FF6A49">
        <w:rPr>
          <w:rFonts w:asciiTheme="majorHAnsi" w:hAnsiTheme="majorHAnsi" w:cstheme="majorHAnsi"/>
          <w:sz w:val="22"/>
          <w:szCs w:val="22"/>
        </w:rPr>
        <w:t xml:space="preserve"> Pupil Premium and the Pupil Premium Charter</w:t>
      </w:r>
      <w:r w:rsidR="00B44F4A">
        <w:rPr>
          <w:rFonts w:asciiTheme="majorHAnsi" w:hAnsiTheme="majorHAnsi" w:cstheme="majorHAnsi"/>
          <w:sz w:val="22"/>
          <w:szCs w:val="22"/>
        </w:rPr>
        <w:t xml:space="preserve"> can be identified</w:t>
      </w:r>
      <w:r w:rsidR="000D240B">
        <w:rPr>
          <w:rFonts w:asciiTheme="majorHAnsi" w:hAnsiTheme="majorHAnsi" w:cstheme="majorHAnsi"/>
          <w:sz w:val="22"/>
          <w:szCs w:val="22"/>
        </w:rPr>
        <w:t>.</w:t>
      </w:r>
    </w:p>
    <w:p w14:paraId="56137D1D" w14:textId="77777777" w:rsidR="00A2071C" w:rsidRPr="0092449C" w:rsidRDefault="00A2071C" w:rsidP="0092449C">
      <w:pPr>
        <w:rPr>
          <w:rFonts w:asciiTheme="majorHAnsi" w:hAnsiTheme="majorHAnsi"/>
          <w:sz w:val="22"/>
          <w:szCs w:val="20"/>
        </w:rPr>
      </w:pPr>
    </w:p>
    <w:p w14:paraId="44B3AE55" w14:textId="77777777" w:rsidR="0092449C" w:rsidRDefault="0092449C" w:rsidP="0092449C">
      <w:pPr>
        <w:rPr>
          <w:rFonts w:asciiTheme="majorHAnsi" w:hAnsiTheme="majorHAnsi"/>
          <w:sz w:val="22"/>
          <w:szCs w:val="20"/>
        </w:rPr>
      </w:pPr>
      <w:r w:rsidRPr="0092449C">
        <w:rPr>
          <w:rFonts w:asciiTheme="majorHAnsi" w:hAnsiTheme="majorHAnsi"/>
          <w:sz w:val="22"/>
          <w:szCs w:val="20"/>
        </w:rPr>
        <w:t xml:space="preserve">This document </w:t>
      </w:r>
      <w:r w:rsidR="005330CC">
        <w:rPr>
          <w:rFonts w:asciiTheme="majorHAnsi" w:hAnsiTheme="majorHAnsi"/>
          <w:sz w:val="22"/>
          <w:szCs w:val="20"/>
        </w:rPr>
        <w:t>is</w:t>
      </w:r>
      <w:r w:rsidRPr="0092449C">
        <w:rPr>
          <w:rFonts w:asciiTheme="majorHAnsi" w:hAnsiTheme="majorHAnsi"/>
          <w:sz w:val="22"/>
          <w:szCs w:val="20"/>
        </w:rPr>
        <w:t xml:space="preserve"> reviewed on a termly basis. </w:t>
      </w:r>
    </w:p>
    <w:p w14:paraId="3C33C2D4" w14:textId="77777777" w:rsidR="00A02A63" w:rsidRDefault="00A02A63" w:rsidP="0092449C">
      <w:pPr>
        <w:rPr>
          <w:rFonts w:asciiTheme="majorHAnsi" w:hAnsiTheme="majorHAnsi"/>
          <w:sz w:val="22"/>
          <w:szCs w:val="20"/>
        </w:rPr>
      </w:pPr>
    </w:p>
    <w:p w14:paraId="28C61197" w14:textId="77777777" w:rsidR="00A02A63" w:rsidRDefault="00A02A63" w:rsidP="0092449C">
      <w:pPr>
        <w:rPr>
          <w:rFonts w:asciiTheme="majorHAnsi" w:hAnsiTheme="majorHAnsi"/>
          <w:sz w:val="22"/>
          <w:szCs w:val="20"/>
        </w:rPr>
      </w:pPr>
    </w:p>
    <w:p w14:paraId="519D87C6" w14:textId="77777777" w:rsidR="00A02A63" w:rsidRDefault="00A02A63" w:rsidP="0092449C">
      <w:pPr>
        <w:rPr>
          <w:rFonts w:asciiTheme="majorHAnsi" w:hAnsiTheme="majorHAnsi"/>
          <w:sz w:val="22"/>
          <w:szCs w:val="20"/>
        </w:rPr>
      </w:pPr>
    </w:p>
    <w:p w14:paraId="236EA06E" w14:textId="77777777" w:rsidR="00A02A63" w:rsidRDefault="00A02A63" w:rsidP="0092449C">
      <w:pPr>
        <w:rPr>
          <w:rFonts w:asciiTheme="majorHAnsi" w:hAnsiTheme="majorHAnsi"/>
          <w:sz w:val="22"/>
          <w:szCs w:val="20"/>
        </w:rPr>
      </w:pPr>
    </w:p>
    <w:p w14:paraId="660D6C35" w14:textId="77777777" w:rsidR="00A02A63" w:rsidRPr="0092449C" w:rsidRDefault="00A02A63" w:rsidP="0092449C">
      <w:pPr>
        <w:rPr>
          <w:rFonts w:asciiTheme="majorHAnsi" w:hAnsiTheme="majorHAnsi"/>
          <w:sz w:val="22"/>
          <w:szCs w:val="20"/>
        </w:rPr>
      </w:pPr>
    </w:p>
    <w:p w14:paraId="2BFD1BB3" w14:textId="77777777" w:rsidR="00937C19" w:rsidRDefault="00937C19" w:rsidP="00651741">
      <w:pPr>
        <w:rPr>
          <w:rFonts w:asciiTheme="majorHAnsi" w:hAnsiTheme="majorHAnsi"/>
          <w:sz w:val="22"/>
          <w:szCs w:val="20"/>
        </w:rPr>
      </w:pPr>
    </w:p>
    <w:tbl>
      <w:tblPr>
        <w:tblStyle w:val="TableGrid"/>
        <w:tblW w:w="0" w:type="auto"/>
        <w:tblLook w:val="04A0" w:firstRow="1" w:lastRow="0" w:firstColumn="1" w:lastColumn="0" w:noHBand="0" w:noVBand="1"/>
      </w:tblPr>
      <w:tblGrid>
        <w:gridCol w:w="1437"/>
        <w:gridCol w:w="721"/>
        <w:gridCol w:w="1437"/>
        <w:gridCol w:w="720"/>
        <w:gridCol w:w="1440"/>
        <w:gridCol w:w="722"/>
        <w:gridCol w:w="1438"/>
        <w:gridCol w:w="727"/>
      </w:tblGrid>
      <w:tr w:rsidR="00B067D0" w14:paraId="00FFA1E3" w14:textId="77777777" w:rsidTr="003F63FF">
        <w:trPr>
          <w:trHeight w:val="524"/>
        </w:trPr>
        <w:tc>
          <w:tcPr>
            <w:tcW w:w="8642" w:type="dxa"/>
            <w:gridSpan w:val="8"/>
            <w:shd w:val="clear" w:color="auto" w:fill="92CDDC" w:themeFill="accent5" w:themeFillTint="99"/>
            <w:vAlign w:val="center"/>
          </w:tcPr>
          <w:p w14:paraId="36309638" w14:textId="77777777" w:rsidR="00B067D0" w:rsidRPr="002F2AC4" w:rsidRDefault="00B067D0" w:rsidP="002F2AC4">
            <w:r w:rsidRPr="002F2AC4">
              <w:lastRenderedPageBreak/>
              <w:t>NUMBER OF PUPILS AND PU</w:t>
            </w:r>
            <w:r w:rsidR="008D6A2E" w:rsidRPr="002F2AC4">
              <w:t>PIL PREMIUM GRANT RECEIVED 201</w:t>
            </w:r>
            <w:r w:rsidR="002C7BCD" w:rsidRPr="002F2AC4">
              <w:t>8-9</w:t>
            </w:r>
          </w:p>
        </w:tc>
      </w:tr>
      <w:tr w:rsidR="00B067D0" w14:paraId="6F4BB4CF" w14:textId="77777777" w:rsidTr="003F63FF">
        <w:trPr>
          <w:trHeight w:val="495"/>
        </w:trPr>
        <w:tc>
          <w:tcPr>
            <w:tcW w:w="6477" w:type="dxa"/>
            <w:gridSpan w:val="6"/>
            <w:shd w:val="clear" w:color="auto" w:fill="92CDDC" w:themeFill="accent5" w:themeFillTint="99"/>
            <w:vAlign w:val="center"/>
          </w:tcPr>
          <w:p w14:paraId="69F23623" w14:textId="77777777" w:rsidR="00B067D0" w:rsidRPr="002F2AC4" w:rsidRDefault="00B067D0" w:rsidP="002F2AC4">
            <w:r w:rsidRPr="002F2AC4">
              <w:t>Total number of pup</w:t>
            </w:r>
            <w:bookmarkStart w:id="0" w:name="_GoBack"/>
            <w:bookmarkEnd w:id="0"/>
            <w:r w:rsidRPr="002F2AC4">
              <w:t>ils</w:t>
            </w:r>
          </w:p>
        </w:tc>
        <w:tc>
          <w:tcPr>
            <w:tcW w:w="2165" w:type="dxa"/>
            <w:gridSpan w:val="2"/>
            <w:shd w:val="clear" w:color="auto" w:fill="92CDDC" w:themeFill="accent5" w:themeFillTint="99"/>
            <w:vAlign w:val="center"/>
          </w:tcPr>
          <w:p w14:paraId="0C13D128" w14:textId="6D7C167E" w:rsidR="00B067D0" w:rsidRPr="002F2AC4" w:rsidRDefault="00224623" w:rsidP="002F2AC4">
            <w:r>
              <w:t>606</w:t>
            </w:r>
          </w:p>
        </w:tc>
      </w:tr>
      <w:tr w:rsidR="00B067D0" w14:paraId="7D48F183" w14:textId="77777777" w:rsidTr="003F63FF">
        <w:trPr>
          <w:trHeight w:val="524"/>
        </w:trPr>
        <w:tc>
          <w:tcPr>
            <w:tcW w:w="6477" w:type="dxa"/>
            <w:gridSpan w:val="6"/>
            <w:shd w:val="clear" w:color="auto" w:fill="92CDDC" w:themeFill="accent5" w:themeFillTint="99"/>
            <w:vAlign w:val="center"/>
          </w:tcPr>
          <w:p w14:paraId="46645BC4" w14:textId="77777777" w:rsidR="00B067D0" w:rsidRPr="002F2AC4" w:rsidRDefault="00B067D0" w:rsidP="002F2AC4">
            <w:r w:rsidRPr="002F2AC4">
              <w:t>Total number of pupils in receipt of Pupil Premium</w:t>
            </w:r>
          </w:p>
        </w:tc>
        <w:tc>
          <w:tcPr>
            <w:tcW w:w="2165" w:type="dxa"/>
            <w:gridSpan w:val="2"/>
            <w:shd w:val="clear" w:color="auto" w:fill="92CDDC" w:themeFill="accent5" w:themeFillTint="99"/>
            <w:vAlign w:val="center"/>
          </w:tcPr>
          <w:p w14:paraId="13213DB5" w14:textId="03922183" w:rsidR="00B067D0" w:rsidRPr="002F2AC4" w:rsidRDefault="00224623" w:rsidP="002F2AC4">
            <w:r>
              <w:t>156</w:t>
            </w:r>
          </w:p>
        </w:tc>
      </w:tr>
      <w:tr w:rsidR="005A6C6A" w14:paraId="14AABA95" w14:textId="77777777" w:rsidTr="003F63FF">
        <w:trPr>
          <w:trHeight w:val="495"/>
        </w:trPr>
        <w:tc>
          <w:tcPr>
            <w:tcW w:w="1437" w:type="dxa"/>
            <w:shd w:val="clear" w:color="auto" w:fill="92CDDC" w:themeFill="accent5" w:themeFillTint="99"/>
            <w:vAlign w:val="center"/>
          </w:tcPr>
          <w:p w14:paraId="72662799" w14:textId="77777777" w:rsidR="005A6C6A" w:rsidRDefault="005A6C6A" w:rsidP="000D2508">
            <w:pPr>
              <w:jc w:val="center"/>
              <w:rPr>
                <w:rFonts w:asciiTheme="majorHAnsi" w:hAnsiTheme="majorHAnsi"/>
                <w:sz w:val="22"/>
                <w:szCs w:val="20"/>
              </w:rPr>
            </w:pPr>
            <w:r>
              <w:rPr>
                <w:rFonts w:asciiTheme="majorHAnsi" w:hAnsiTheme="majorHAnsi"/>
                <w:sz w:val="22"/>
                <w:szCs w:val="20"/>
              </w:rPr>
              <w:t>Pupil Premium +</w:t>
            </w:r>
            <w:r w:rsidR="00C57D51">
              <w:rPr>
                <w:rFonts w:asciiTheme="majorHAnsi" w:hAnsiTheme="majorHAnsi"/>
                <w:sz w:val="22"/>
                <w:szCs w:val="20"/>
              </w:rPr>
              <w:t xml:space="preserve"> </w:t>
            </w:r>
            <w:r w:rsidR="00C57D51" w:rsidRPr="00C57D51">
              <w:rPr>
                <w:rFonts w:asciiTheme="majorHAnsi" w:hAnsiTheme="majorHAnsi"/>
                <w:sz w:val="16"/>
                <w:szCs w:val="16"/>
              </w:rPr>
              <w:t>(CIC or have been adopted or special guardianship)</w:t>
            </w:r>
          </w:p>
        </w:tc>
        <w:tc>
          <w:tcPr>
            <w:tcW w:w="721" w:type="dxa"/>
            <w:shd w:val="clear" w:color="auto" w:fill="auto"/>
            <w:vAlign w:val="center"/>
          </w:tcPr>
          <w:p w14:paraId="5409FFE8" w14:textId="181C4E9F" w:rsidR="005A6C6A" w:rsidRDefault="00224623" w:rsidP="000D2508">
            <w:pPr>
              <w:rPr>
                <w:rFonts w:asciiTheme="majorHAnsi" w:hAnsiTheme="majorHAnsi"/>
                <w:sz w:val="22"/>
                <w:szCs w:val="20"/>
              </w:rPr>
            </w:pPr>
            <w:r>
              <w:rPr>
                <w:rFonts w:asciiTheme="majorHAnsi" w:hAnsiTheme="majorHAnsi"/>
                <w:sz w:val="22"/>
                <w:szCs w:val="20"/>
              </w:rPr>
              <w:t>3</w:t>
            </w:r>
          </w:p>
        </w:tc>
        <w:tc>
          <w:tcPr>
            <w:tcW w:w="1437" w:type="dxa"/>
            <w:shd w:val="clear" w:color="auto" w:fill="92CDDC" w:themeFill="accent5" w:themeFillTint="99"/>
            <w:vAlign w:val="center"/>
          </w:tcPr>
          <w:p w14:paraId="1EAB53B4" w14:textId="77777777" w:rsidR="005A6C6A" w:rsidRDefault="005A6C6A" w:rsidP="000D2508">
            <w:pPr>
              <w:jc w:val="center"/>
              <w:rPr>
                <w:rFonts w:asciiTheme="majorHAnsi" w:hAnsiTheme="majorHAnsi"/>
                <w:sz w:val="22"/>
                <w:szCs w:val="20"/>
              </w:rPr>
            </w:pPr>
            <w:r>
              <w:rPr>
                <w:rFonts w:asciiTheme="majorHAnsi" w:hAnsiTheme="majorHAnsi"/>
                <w:sz w:val="22"/>
                <w:szCs w:val="20"/>
              </w:rPr>
              <w:t>Pupil Premium</w:t>
            </w:r>
          </w:p>
        </w:tc>
        <w:tc>
          <w:tcPr>
            <w:tcW w:w="720" w:type="dxa"/>
            <w:vAlign w:val="center"/>
          </w:tcPr>
          <w:p w14:paraId="2DB6F3DD" w14:textId="4724B49B" w:rsidR="005A6C6A" w:rsidRDefault="00224623" w:rsidP="000D2508">
            <w:pPr>
              <w:jc w:val="center"/>
              <w:rPr>
                <w:rFonts w:asciiTheme="majorHAnsi" w:hAnsiTheme="majorHAnsi"/>
                <w:sz w:val="22"/>
                <w:szCs w:val="20"/>
              </w:rPr>
            </w:pPr>
            <w:r>
              <w:rPr>
                <w:rFonts w:asciiTheme="majorHAnsi" w:hAnsiTheme="majorHAnsi"/>
                <w:sz w:val="22"/>
                <w:szCs w:val="20"/>
              </w:rPr>
              <w:t>156</w:t>
            </w:r>
          </w:p>
        </w:tc>
        <w:tc>
          <w:tcPr>
            <w:tcW w:w="1440" w:type="dxa"/>
            <w:shd w:val="clear" w:color="auto" w:fill="92CDDC" w:themeFill="accent5" w:themeFillTint="99"/>
            <w:vAlign w:val="center"/>
          </w:tcPr>
          <w:p w14:paraId="5EB62619" w14:textId="77777777" w:rsidR="005A6C6A" w:rsidRDefault="005A6C6A" w:rsidP="000D2508">
            <w:pPr>
              <w:jc w:val="center"/>
              <w:rPr>
                <w:rFonts w:asciiTheme="majorHAnsi" w:hAnsiTheme="majorHAnsi"/>
                <w:sz w:val="22"/>
                <w:szCs w:val="20"/>
              </w:rPr>
            </w:pPr>
            <w:r>
              <w:rPr>
                <w:rFonts w:asciiTheme="majorHAnsi" w:hAnsiTheme="majorHAnsi"/>
                <w:sz w:val="22"/>
                <w:szCs w:val="20"/>
              </w:rPr>
              <w:t>Free School Meals</w:t>
            </w:r>
          </w:p>
        </w:tc>
        <w:tc>
          <w:tcPr>
            <w:tcW w:w="722" w:type="dxa"/>
            <w:vAlign w:val="center"/>
          </w:tcPr>
          <w:p w14:paraId="0CE06B7F" w14:textId="120C24CB" w:rsidR="005A6C6A" w:rsidRDefault="00224623" w:rsidP="000D2508">
            <w:pPr>
              <w:jc w:val="center"/>
              <w:rPr>
                <w:rFonts w:asciiTheme="majorHAnsi" w:hAnsiTheme="majorHAnsi"/>
                <w:sz w:val="22"/>
                <w:szCs w:val="20"/>
              </w:rPr>
            </w:pPr>
            <w:r>
              <w:rPr>
                <w:rFonts w:asciiTheme="majorHAnsi" w:hAnsiTheme="majorHAnsi"/>
                <w:sz w:val="22"/>
                <w:szCs w:val="20"/>
              </w:rPr>
              <w:t>60</w:t>
            </w:r>
          </w:p>
        </w:tc>
        <w:tc>
          <w:tcPr>
            <w:tcW w:w="1438" w:type="dxa"/>
            <w:shd w:val="clear" w:color="auto" w:fill="92CDDC" w:themeFill="accent5" w:themeFillTint="99"/>
            <w:vAlign w:val="center"/>
          </w:tcPr>
          <w:p w14:paraId="18889585" w14:textId="77777777" w:rsidR="005A6C6A" w:rsidRDefault="005A6C6A" w:rsidP="000D2508">
            <w:pPr>
              <w:jc w:val="center"/>
              <w:rPr>
                <w:rFonts w:asciiTheme="majorHAnsi" w:hAnsiTheme="majorHAnsi"/>
                <w:sz w:val="22"/>
                <w:szCs w:val="20"/>
              </w:rPr>
            </w:pPr>
            <w:r>
              <w:rPr>
                <w:rFonts w:asciiTheme="majorHAnsi" w:hAnsiTheme="majorHAnsi"/>
                <w:sz w:val="22"/>
                <w:szCs w:val="20"/>
              </w:rPr>
              <w:t>Service Children</w:t>
            </w:r>
          </w:p>
        </w:tc>
        <w:tc>
          <w:tcPr>
            <w:tcW w:w="727" w:type="dxa"/>
            <w:vAlign w:val="center"/>
          </w:tcPr>
          <w:p w14:paraId="4ADCD380" w14:textId="76EC2894" w:rsidR="005A6C6A" w:rsidRDefault="00224623" w:rsidP="000D2508">
            <w:pPr>
              <w:jc w:val="center"/>
              <w:rPr>
                <w:rFonts w:asciiTheme="majorHAnsi" w:hAnsiTheme="majorHAnsi"/>
                <w:sz w:val="22"/>
                <w:szCs w:val="20"/>
              </w:rPr>
            </w:pPr>
            <w:r>
              <w:rPr>
                <w:rFonts w:asciiTheme="majorHAnsi" w:hAnsiTheme="majorHAnsi"/>
                <w:sz w:val="22"/>
                <w:szCs w:val="20"/>
              </w:rPr>
              <w:t>4</w:t>
            </w:r>
          </w:p>
        </w:tc>
      </w:tr>
    </w:tbl>
    <w:p w14:paraId="74C49AE0" w14:textId="77777777" w:rsidR="005A6C6A" w:rsidRDefault="005A6C6A" w:rsidP="000D2508"/>
    <w:tbl>
      <w:tblPr>
        <w:tblStyle w:val="TableGrid"/>
        <w:tblW w:w="0" w:type="auto"/>
        <w:tblLayout w:type="fixed"/>
        <w:tblLook w:val="04A0" w:firstRow="1" w:lastRow="0" w:firstColumn="1" w:lastColumn="0" w:noHBand="0" w:noVBand="1"/>
      </w:tblPr>
      <w:tblGrid>
        <w:gridCol w:w="6477"/>
        <w:gridCol w:w="2162"/>
      </w:tblGrid>
      <w:tr w:rsidR="00B067D0" w14:paraId="4CDA86F2" w14:textId="77777777" w:rsidTr="003F63FF">
        <w:trPr>
          <w:trHeight w:val="495"/>
        </w:trPr>
        <w:tc>
          <w:tcPr>
            <w:tcW w:w="6477" w:type="dxa"/>
            <w:shd w:val="clear" w:color="auto" w:fill="92CDDC" w:themeFill="accent5" w:themeFillTint="99"/>
            <w:vAlign w:val="center"/>
          </w:tcPr>
          <w:p w14:paraId="35767EC8" w14:textId="77777777" w:rsidR="00B067D0" w:rsidRDefault="00B067D0" w:rsidP="00B067D0">
            <w:pPr>
              <w:rPr>
                <w:rFonts w:asciiTheme="majorHAnsi" w:hAnsiTheme="majorHAnsi"/>
                <w:sz w:val="22"/>
                <w:szCs w:val="20"/>
              </w:rPr>
            </w:pPr>
            <w:r>
              <w:rPr>
                <w:rFonts w:asciiTheme="majorHAnsi" w:hAnsiTheme="majorHAnsi"/>
                <w:sz w:val="22"/>
                <w:szCs w:val="20"/>
              </w:rPr>
              <w:t xml:space="preserve">Total amount of pupil premium </w:t>
            </w:r>
          </w:p>
        </w:tc>
        <w:tc>
          <w:tcPr>
            <w:tcW w:w="2162" w:type="dxa"/>
            <w:vAlign w:val="center"/>
          </w:tcPr>
          <w:p w14:paraId="1DEA9ECB" w14:textId="36189C22" w:rsidR="00B067D0" w:rsidRDefault="00224623" w:rsidP="00B067D0">
            <w:pPr>
              <w:jc w:val="center"/>
              <w:rPr>
                <w:rFonts w:asciiTheme="majorHAnsi" w:hAnsiTheme="majorHAnsi"/>
                <w:sz w:val="22"/>
                <w:szCs w:val="20"/>
              </w:rPr>
            </w:pPr>
            <w:r>
              <w:rPr>
                <w:rFonts w:asciiTheme="majorHAnsi" w:hAnsiTheme="majorHAnsi"/>
                <w:sz w:val="22"/>
                <w:szCs w:val="20"/>
              </w:rPr>
              <w:t>£157,070</w:t>
            </w:r>
          </w:p>
        </w:tc>
      </w:tr>
    </w:tbl>
    <w:p w14:paraId="7677CA67" w14:textId="77777777" w:rsidR="00937C19" w:rsidRDefault="00937C19" w:rsidP="00651741">
      <w:pPr>
        <w:rPr>
          <w:rFonts w:asciiTheme="majorHAnsi" w:hAnsiTheme="majorHAnsi"/>
          <w:sz w:val="22"/>
          <w:szCs w:val="20"/>
        </w:rPr>
      </w:pPr>
    </w:p>
    <w:p w14:paraId="6C9CBF1C" w14:textId="77777777" w:rsidR="00690669" w:rsidRDefault="00690669" w:rsidP="00651741">
      <w:pPr>
        <w:rPr>
          <w:rFonts w:asciiTheme="majorHAnsi" w:hAnsiTheme="majorHAnsi"/>
          <w:sz w:val="22"/>
          <w:szCs w:val="20"/>
        </w:rPr>
      </w:pPr>
    </w:p>
    <w:p w14:paraId="545C9260" w14:textId="77777777" w:rsidR="00690669" w:rsidRDefault="00690669" w:rsidP="00651741">
      <w:pPr>
        <w:rPr>
          <w:rFonts w:asciiTheme="majorHAnsi" w:hAnsiTheme="majorHAnsi"/>
          <w:sz w:val="22"/>
          <w:szCs w:val="20"/>
        </w:rPr>
      </w:pPr>
    </w:p>
    <w:p w14:paraId="7E685ACB" w14:textId="77777777" w:rsidR="00690669" w:rsidRDefault="00690669" w:rsidP="00651741">
      <w:pPr>
        <w:rPr>
          <w:rFonts w:asciiTheme="majorHAnsi" w:hAnsiTheme="majorHAnsi"/>
          <w:sz w:val="22"/>
          <w:szCs w:val="20"/>
        </w:rPr>
      </w:pPr>
    </w:p>
    <w:tbl>
      <w:tblPr>
        <w:tblStyle w:val="TableGrid"/>
        <w:tblW w:w="14395" w:type="dxa"/>
        <w:tblLayout w:type="fixed"/>
        <w:tblLook w:val="04A0" w:firstRow="1" w:lastRow="0" w:firstColumn="1" w:lastColumn="0" w:noHBand="0" w:noVBand="1"/>
      </w:tblPr>
      <w:tblGrid>
        <w:gridCol w:w="2408"/>
        <w:gridCol w:w="3254"/>
        <w:gridCol w:w="3820"/>
        <w:gridCol w:w="1699"/>
        <w:gridCol w:w="1071"/>
        <w:gridCol w:w="1071"/>
        <w:gridCol w:w="1072"/>
      </w:tblGrid>
      <w:tr w:rsidR="00C63ED3" w:rsidRPr="00651741" w14:paraId="50DC7BC1" w14:textId="77777777" w:rsidTr="003F63FF">
        <w:trPr>
          <w:trHeight w:val="528"/>
        </w:trPr>
        <w:tc>
          <w:tcPr>
            <w:tcW w:w="11181" w:type="dxa"/>
            <w:gridSpan w:val="4"/>
            <w:tcBorders>
              <w:top w:val="nil"/>
              <w:left w:val="nil"/>
            </w:tcBorders>
            <w:shd w:val="clear" w:color="auto" w:fill="auto"/>
            <w:vAlign w:val="center"/>
          </w:tcPr>
          <w:p w14:paraId="0470097F" w14:textId="77777777" w:rsidR="00BC1742" w:rsidRDefault="00BC1742" w:rsidP="00BC7ED9">
            <w:pPr>
              <w:rPr>
                <w:rFonts w:asciiTheme="majorHAnsi" w:hAnsiTheme="majorHAnsi"/>
                <w:b/>
                <w:color w:val="000000" w:themeColor="text1"/>
                <w:szCs w:val="32"/>
              </w:rPr>
            </w:pPr>
          </w:p>
          <w:p w14:paraId="59290867" w14:textId="77777777" w:rsidR="00C63ED3" w:rsidRPr="00C867FE" w:rsidRDefault="00BC7ED9" w:rsidP="00BC7ED9">
            <w:pPr>
              <w:rPr>
                <w:rFonts w:asciiTheme="majorHAnsi" w:hAnsiTheme="majorHAnsi"/>
                <w:b/>
                <w:color w:val="000000" w:themeColor="text1"/>
                <w:sz w:val="22"/>
                <w:szCs w:val="32"/>
              </w:rPr>
            </w:pPr>
            <w:r w:rsidRPr="00060CA0">
              <w:rPr>
                <w:rFonts w:asciiTheme="majorHAnsi" w:hAnsiTheme="majorHAnsi"/>
                <w:b/>
                <w:color w:val="76923C" w:themeColor="accent3" w:themeShade="BF"/>
                <w:szCs w:val="32"/>
              </w:rPr>
              <w:t>PUPIL PREMIUM</w:t>
            </w:r>
          </w:p>
        </w:tc>
        <w:tc>
          <w:tcPr>
            <w:tcW w:w="3214" w:type="dxa"/>
            <w:gridSpan w:val="3"/>
            <w:shd w:val="clear" w:color="auto" w:fill="92CDDC" w:themeFill="accent5" w:themeFillTint="99"/>
            <w:vAlign w:val="center"/>
          </w:tcPr>
          <w:p w14:paraId="16344B43" w14:textId="77777777" w:rsidR="00BD4098" w:rsidRDefault="00C63ED3" w:rsidP="00BD4098">
            <w:pPr>
              <w:jc w:val="center"/>
              <w:rPr>
                <w:rFonts w:asciiTheme="majorHAnsi" w:hAnsiTheme="majorHAnsi"/>
                <w:b/>
                <w:color w:val="000000" w:themeColor="text1"/>
                <w:sz w:val="22"/>
                <w:szCs w:val="32"/>
              </w:rPr>
            </w:pPr>
            <w:r>
              <w:rPr>
                <w:rFonts w:asciiTheme="majorHAnsi" w:hAnsiTheme="majorHAnsi"/>
                <w:b/>
                <w:color w:val="000000" w:themeColor="text1"/>
                <w:sz w:val="22"/>
                <w:szCs w:val="32"/>
              </w:rPr>
              <w:t>SUTTON TRUST</w:t>
            </w:r>
            <w:r w:rsidR="00BD4098">
              <w:rPr>
                <w:rFonts w:asciiTheme="majorHAnsi" w:hAnsiTheme="majorHAnsi"/>
                <w:b/>
                <w:color w:val="000000" w:themeColor="text1"/>
                <w:sz w:val="22"/>
                <w:szCs w:val="32"/>
              </w:rPr>
              <w:t xml:space="preserve"> </w:t>
            </w:r>
            <w:r w:rsidR="004D36F4">
              <w:rPr>
                <w:rFonts w:asciiTheme="majorHAnsi" w:hAnsiTheme="majorHAnsi"/>
                <w:b/>
                <w:color w:val="000000" w:themeColor="text1"/>
                <w:sz w:val="22"/>
                <w:szCs w:val="32"/>
              </w:rPr>
              <w:t>(</w:t>
            </w:r>
            <w:hyperlink r:id="rId8" w:history="1">
              <w:r w:rsidR="004D36F4">
                <w:rPr>
                  <w:rStyle w:val="Hyperlink"/>
                  <w:rFonts w:asciiTheme="majorHAnsi" w:hAnsiTheme="majorHAnsi"/>
                  <w:b/>
                  <w:sz w:val="22"/>
                  <w:szCs w:val="32"/>
                </w:rPr>
                <w:t>Toolkit</w:t>
              </w:r>
            </w:hyperlink>
            <w:r w:rsidR="004D36F4">
              <w:rPr>
                <w:rStyle w:val="Hyperlink"/>
                <w:rFonts w:asciiTheme="majorHAnsi" w:hAnsiTheme="majorHAnsi"/>
                <w:b/>
                <w:sz w:val="22"/>
                <w:szCs w:val="32"/>
              </w:rPr>
              <w:t>)</w:t>
            </w:r>
          </w:p>
          <w:p w14:paraId="6F37F5C5" w14:textId="77777777" w:rsidR="00C0620E" w:rsidRDefault="00BD4098" w:rsidP="004D36F4">
            <w:pPr>
              <w:jc w:val="center"/>
              <w:rPr>
                <w:rFonts w:asciiTheme="majorHAnsi" w:hAnsiTheme="majorHAnsi"/>
                <w:b/>
                <w:color w:val="000000" w:themeColor="text1"/>
                <w:sz w:val="22"/>
                <w:szCs w:val="32"/>
              </w:rPr>
            </w:pPr>
            <w:r>
              <w:rPr>
                <w:rFonts w:asciiTheme="majorHAnsi" w:hAnsiTheme="majorHAnsi"/>
                <w:b/>
                <w:color w:val="000000" w:themeColor="text1"/>
                <w:sz w:val="22"/>
                <w:szCs w:val="32"/>
              </w:rPr>
              <w:t>COST V. IMPACT</w:t>
            </w:r>
          </w:p>
        </w:tc>
      </w:tr>
      <w:tr w:rsidR="004D36F4" w:rsidRPr="00651741" w14:paraId="1296CA0B" w14:textId="77777777" w:rsidTr="003F63FF">
        <w:trPr>
          <w:trHeight w:val="528"/>
        </w:trPr>
        <w:tc>
          <w:tcPr>
            <w:tcW w:w="2408" w:type="dxa"/>
            <w:shd w:val="clear" w:color="auto" w:fill="92CDDC" w:themeFill="accent5" w:themeFillTint="99"/>
            <w:vAlign w:val="center"/>
          </w:tcPr>
          <w:p w14:paraId="35847840" w14:textId="77777777" w:rsidR="004D36F4" w:rsidRPr="00C867FE" w:rsidRDefault="004D36F4" w:rsidP="00BD4098">
            <w:pPr>
              <w:jc w:val="center"/>
              <w:rPr>
                <w:rFonts w:asciiTheme="majorHAnsi" w:hAnsiTheme="majorHAnsi"/>
                <w:b/>
                <w:color w:val="000000" w:themeColor="text1"/>
                <w:sz w:val="22"/>
                <w:szCs w:val="32"/>
              </w:rPr>
            </w:pPr>
            <w:r>
              <w:rPr>
                <w:rFonts w:asciiTheme="majorHAnsi" w:hAnsiTheme="majorHAnsi"/>
                <w:b/>
                <w:color w:val="000000" w:themeColor="text1"/>
                <w:sz w:val="22"/>
                <w:szCs w:val="32"/>
              </w:rPr>
              <w:t>STRATEGY</w:t>
            </w:r>
          </w:p>
        </w:tc>
        <w:tc>
          <w:tcPr>
            <w:tcW w:w="3254" w:type="dxa"/>
            <w:shd w:val="clear" w:color="auto" w:fill="92CDDC" w:themeFill="accent5" w:themeFillTint="99"/>
            <w:vAlign w:val="center"/>
          </w:tcPr>
          <w:p w14:paraId="360600A0" w14:textId="77777777" w:rsidR="004D36F4" w:rsidRPr="00C867FE" w:rsidRDefault="004D36F4" w:rsidP="00BD4098">
            <w:pPr>
              <w:jc w:val="center"/>
              <w:rPr>
                <w:rFonts w:asciiTheme="majorHAnsi" w:hAnsiTheme="majorHAnsi"/>
                <w:b/>
                <w:color w:val="000000" w:themeColor="text1"/>
                <w:sz w:val="22"/>
                <w:szCs w:val="32"/>
              </w:rPr>
            </w:pPr>
            <w:r>
              <w:rPr>
                <w:rFonts w:asciiTheme="majorHAnsi" w:hAnsiTheme="majorHAnsi"/>
                <w:b/>
                <w:color w:val="000000" w:themeColor="text1"/>
                <w:sz w:val="22"/>
                <w:szCs w:val="32"/>
              </w:rPr>
              <w:t>MONITORING</w:t>
            </w:r>
          </w:p>
        </w:tc>
        <w:tc>
          <w:tcPr>
            <w:tcW w:w="3820" w:type="dxa"/>
            <w:shd w:val="clear" w:color="auto" w:fill="92CDDC" w:themeFill="accent5" w:themeFillTint="99"/>
            <w:vAlign w:val="center"/>
          </w:tcPr>
          <w:p w14:paraId="1F52B7A5" w14:textId="77777777" w:rsidR="004D36F4" w:rsidRPr="00C867FE" w:rsidRDefault="004D36F4" w:rsidP="00BD4098">
            <w:pPr>
              <w:jc w:val="center"/>
              <w:rPr>
                <w:rFonts w:asciiTheme="majorHAnsi" w:hAnsiTheme="majorHAnsi"/>
                <w:b/>
                <w:color w:val="000000" w:themeColor="text1"/>
                <w:sz w:val="22"/>
                <w:szCs w:val="32"/>
              </w:rPr>
            </w:pPr>
            <w:r>
              <w:rPr>
                <w:rFonts w:asciiTheme="majorHAnsi" w:hAnsiTheme="majorHAnsi"/>
                <w:b/>
                <w:color w:val="000000" w:themeColor="text1"/>
                <w:sz w:val="22"/>
                <w:szCs w:val="32"/>
              </w:rPr>
              <w:t>DESIRED OUTCOMES AND IMPACT</w:t>
            </w:r>
          </w:p>
        </w:tc>
        <w:tc>
          <w:tcPr>
            <w:tcW w:w="1699" w:type="dxa"/>
            <w:shd w:val="clear" w:color="auto" w:fill="92CDDC" w:themeFill="accent5" w:themeFillTint="99"/>
            <w:vAlign w:val="center"/>
          </w:tcPr>
          <w:p w14:paraId="435BED4A" w14:textId="77777777" w:rsidR="004D36F4" w:rsidRPr="00C867FE" w:rsidRDefault="004D36F4" w:rsidP="00BD4098">
            <w:pPr>
              <w:jc w:val="center"/>
              <w:rPr>
                <w:rFonts w:asciiTheme="majorHAnsi" w:hAnsiTheme="majorHAnsi"/>
                <w:b/>
                <w:color w:val="000000" w:themeColor="text1"/>
                <w:sz w:val="22"/>
                <w:szCs w:val="32"/>
              </w:rPr>
            </w:pPr>
            <w:r>
              <w:rPr>
                <w:rFonts w:asciiTheme="majorHAnsi" w:hAnsiTheme="majorHAnsi"/>
                <w:b/>
                <w:color w:val="000000" w:themeColor="text1"/>
                <w:sz w:val="22"/>
                <w:szCs w:val="32"/>
              </w:rPr>
              <w:t>Expenditure (£)</w:t>
            </w:r>
          </w:p>
        </w:tc>
        <w:tc>
          <w:tcPr>
            <w:tcW w:w="1071" w:type="dxa"/>
            <w:shd w:val="clear" w:color="auto" w:fill="92CDDC" w:themeFill="accent5" w:themeFillTint="99"/>
            <w:vAlign w:val="center"/>
          </w:tcPr>
          <w:p w14:paraId="38AAFA23" w14:textId="77777777" w:rsidR="004D36F4" w:rsidRPr="004D36F4" w:rsidRDefault="004D36F4" w:rsidP="00C221A4">
            <w:pPr>
              <w:jc w:val="center"/>
              <w:rPr>
                <w:rFonts w:asciiTheme="majorHAnsi" w:hAnsiTheme="majorHAnsi"/>
                <w:b/>
                <w:color w:val="000000" w:themeColor="text1"/>
                <w:sz w:val="18"/>
                <w:szCs w:val="32"/>
              </w:rPr>
            </w:pPr>
            <w:r w:rsidRPr="004D36F4">
              <w:rPr>
                <w:rFonts w:asciiTheme="majorHAnsi" w:hAnsiTheme="majorHAnsi"/>
                <w:b/>
                <w:color w:val="000000" w:themeColor="text1"/>
                <w:sz w:val="18"/>
                <w:szCs w:val="32"/>
              </w:rPr>
              <w:t>COST (££££)</w:t>
            </w:r>
          </w:p>
        </w:tc>
        <w:tc>
          <w:tcPr>
            <w:tcW w:w="1071" w:type="dxa"/>
            <w:shd w:val="clear" w:color="auto" w:fill="92CDDC" w:themeFill="accent5" w:themeFillTint="99"/>
            <w:vAlign w:val="center"/>
          </w:tcPr>
          <w:p w14:paraId="124AEAC8" w14:textId="77777777" w:rsidR="004D36F4" w:rsidRPr="004D36F4" w:rsidRDefault="004D36F4" w:rsidP="00C221A4">
            <w:pPr>
              <w:jc w:val="center"/>
              <w:rPr>
                <w:rFonts w:asciiTheme="majorHAnsi" w:hAnsiTheme="majorHAnsi"/>
                <w:b/>
                <w:color w:val="000000" w:themeColor="text1"/>
                <w:sz w:val="18"/>
                <w:szCs w:val="32"/>
              </w:rPr>
            </w:pPr>
            <w:r>
              <w:rPr>
                <w:rFonts w:asciiTheme="majorHAnsi" w:hAnsiTheme="majorHAnsi"/>
                <w:b/>
                <w:color w:val="000000" w:themeColor="text1"/>
                <w:sz w:val="18"/>
                <w:szCs w:val="32"/>
              </w:rPr>
              <w:t>EVIDENCE STRENGTH</w:t>
            </w:r>
          </w:p>
        </w:tc>
        <w:tc>
          <w:tcPr>
            <w:tcW w:w="1072" w:type="dxa"/>
            <w:shd w:val="clear" w:color="auto" w:fill="92CDDC" w:themeFill="accent5" w:themeFillTint="99"/>
            <w:vAlign w:val="center"/>
          </w:tcPr>
          <w:p w14:paraId="5F1DBADE" w14:textId="77777777" w:rsidR="004D36F4" w:rsidRPr="004D36F4" w:rsidRDefault="004D36F4" w:rsidP="00BD4098">
            <w:pPr>
              <w:jc w:val="center"/>
              <w:rPr>
                <w:rFonts w:asciiTheme="majorHAnsi" w:hAnsiTheme="majorHAnsi"/>
                <w:b/>
                <w:color w:val="000000" w:themeColor="text1"/>
                <w:sz w:val="18"/>
                <w:szCs w:val="32"/>
              </w:rPr>
            </w:pPr>
            <w:r w:rsidRPr="004D36F4">
              <w:rPr>
                <w:rFonts w:asciiTheme="majorHAnsi" w:hAnsiTheme="majorHAnsi"/>
                <w:b/>
                <w:color w:val="000000" w:themeColor="text1"/>
                <w:sz w:val="18"/>
                <w:szCs w:val="32"/>
              </w:rPr>
              <w:t>IMPACT (MONTHS)</w:t>
            </w:r>
          </w:p>
        </w:tc>
      </w:tr>
      <w:tr w:rsidR="008325F4" w:rsidRPr="00651741" w14:paraId="2B84C920" w14:textId="77777777" w:rsidTr="004D36F4">
        <w:trPr>
          <w:trHeight w:val="503"/>
        </w:trPr>
        <w:tc>
          <w:tcPr>
            <w:tcW w:w="2408" w:type="dxa"/>
            <w:vMerge w:val="restart"/>
            <w:vAlign w:val="center"/>
          </w:tcPr>
          <w:p w14:paraId="3DD1B0FB" w14:textId="001BF9EA" w:rsidR="008325F4" w:rsidRPr="00651741" w:rsidRDefault="0054320B" w:rsidP="00014AAA">
            <w:pPr>
              <w:jc w:val="center"/>
              <w:rPr>
                <w:rFonts w:asciiTheme="majorHAnsi" w:hAnsiTheme="majorHAnsi"/>
                <w:color w:val="000000" w:themeColor="text1"/>
                <w:sz w:val="22"/>
                <w:szCs w:val="32"/>
              </w:rPr>
            </w:pPr>
            <w:r>
              <w:rPr>
                <w:rFonts w:asciiTheme="majorHAnsi" w:hAnsiTheme="majorHAnsi"/>
                <w:color w:val="000000" w:themeColor="text1"/>
                <w:sz w:val="22"/>
                <w:szCs w:val="32"/>
              </w:rPr>
              <w:t>Improve attendance of PPG students to at or above national averages.</w:t>
            </w:r>
          </w:p>
        </w:tc>
        <w:tc>
          <w:tcPr>
            <w:tcW w:w="3254" w:type="dxa"/>
            <w:vMerge w:val="restart"/>
            <w:vAlign w:val="center"/>
          </w:tcPr>
          <w:p w14:paraId="5D88DBE7" w14:textId="4CAB7BA4" w:rsidR="00164CB3" w:rsidRDefault="00224623" w:rsidP="008E6FF8">
            <w:pPr>
              <w:pStyle w:val="ListParagraph"/>
              <w:ind w:left="0"/>
              <w:rPr>
                <w:rFonts w:asciiTheme="majorHAnsi" w:hAnsiTheme="majorHAnsi"/>
                <w:color w:val="000000" w:themeColor="text1"/>
                <w:sz w:val="22"/>
                <w:szCs w:val="32"/>
              </w:rPr>
            </w:pPr>
            <w:r>
              <w:rPr>
                <w:rFonts w:asciiTheme="majorHAnsi" w:hAnsiTheme="majorHAnsi"/>
                <w:color w:val="000000" w:themeColor="text1"/>
                <w:sz w:val="22"/>
                <w:szCs w:val="32"/>
              </w:rPr>
              <w:t>Daily monitoring from Heads of School through tutors.</w:t>
            </w:r>
          </w:p>
          <w:p w14:paraId="63D7CF30" w14:textId="72609808" w:rsidR="00A81D6F" w:rsidRDefault="00224623" w:rsidP="008E6FF8">
            <w:pPr>
              <w:pStyle w:val="ListParagraph"/>
              <w:ind w:left="0"/>
              <w:rPr>
                <w:rFonts w:asciiTheme="majorHAnsi" w:hAnsiTheme="majorHAnsi"/>
                <w:color w:val="000000" w:themeColor="text1"/>
                <w:sz w:val="22"/>
                <w:szCs w:val="32"/>
              </w:rPr>
            </w:pPr>
            <w:r>
              <w:rPr>
                <w:rFonts w:asciiTheme="majorHAnsi" w:hAnsiTheme="majorHAnsi"/>
                <w:color w:val="000000" w:themeColor="text1"/>
                <w:sz w:val="22"/>
                <w:szCs w:val="32"/>
              </w:rPr>
              <w:t>CGS managers monitoring, with daily meeting with attendance lead.</w:t>
            </w:r>
          </w:p>
          <w:p w14:paraId="307F74BC" w14:textId="0E74D0EA" w:rsidR="00224623" w:rsidRPr="009E3443" w:rsidRDefault="00224623" w:rsidP="008E6FF8">
            <w:pPr>
              <w:pStyle w:val="ListParagraph"/>
              <w:ind w:left="0"/>
              <w:rPr>
                <w:rFonts w:asciiTheme="majorHAnsi" w:hAnsiTheme="majorHAnsi"/>
                <w:color w:val="000000" w:themeColor="text1"/>
                <w:sz w:val="22"/>
                <w:szCs w:val="32"/>
              </w:rPr>
            </w:pPr>
            <w:r>
              <w:rPr>
                <w:rFonts w:asciiTheme="majorHAnsi" w:hAnsiTheme="majorHAnsi"/>
                <w:color w:val="000000" w:themeColor="text1"/>
                <w:sz w:val="22"/>
                <w:szCs w:val="32"/>
              </w:rPr>
              <w:t>Weekly meeting for attendance lead with senior team leading attendance.</w:t>
            </w:r>
          </w:p>
        </w:tc>
        <w:tc>
          <w:tcPr>
            <w:tcW w:w="3820" w:type="dxa"/>
            <w:vMerge w:val="restart"/>
            <w:vAlign w:val="center"/>
          </w:tcPr>
          <w:p w14:paraId="6A2EB64D" w14:textId="3893A56A" w:rsidR="008325F4" w:rsidRDefault="008E6FF8" w:rsidP="008E6FF8">
            <w:pPr>
              <w:rPr>
                <w:rFonts w:asciiTheme="majorHAnsi" w:hAnsiTheme="majorHAnsi"/>
                <w:color w:val="000000" w:themeColor="text1"/>
                <w:sz w:val="22"/>
                <w:szCs w:val="32"/>
              </w:rPr>
            </w:pPr>
            <w:r>
              <w:rPr>
                <w:rFonts w:asciiTheme="majorHAnsi" w:hAnsiTheme="majorHAnsi"/>
                <w:color w:val="000000" w:themeColor="text1"/>
                <w:sz w:val="22"/>
                <w:szCs w:val="32"/>
              </w:rPr>
              <w:t>Reduction each semester of persistent absence for PPG students.</w:t>
            </w:r>
          </w:p>
          <w:p w14:paraId="133DA196" w14:textId="54F51A00" w:rsidR="008E6FF8" w:rsidRDefault="008E6FF8" w:rsidP="008E6FF8">
            <w:pPr>
              <w:rPr>
                <w:rFonts w:asciiTheme="majorHAnsi" w:hAnsiTheme="majorHAnsi"/>
                <w:color w:val="000000" w:themeColor="text1"/>
                <w:sz w:val="22"/>
                <w:szCs w:val="32"/>
              </w:rPr>
            </w:pPr>
            <w:r>
              <w:rPr>
                <w:rFonts w:asciiTheme="majorHAnsi" w:hAnsiTheme="majorHAnsi"/>
                <w:color w:val="000000" w:themeColor="text1"/>
                <w:sz w:val="22"/>
                <w:szCs w:val="32"/>
              </w:rPr>
              <w:t>Clarity to parents and community of FRA expectations on attendance</w:t>
            </w:r>
            <w:proofErr w:type="gramStart"/>
            <w:r>
              <w:rPr>
                <w:rFonts w:asciiTheme="majorHAnsi" w:hAnsiTheme="majorHAnsi"/>
                <w:color w:val="000000" w:themeColor="text1"/>
                <w:sz w:val="22"/>
                <w:szCs w:val="32"/>
              </w:rPr>
              <w:t>, ,</w:t>
            </w:r>
            <w:proofErr w:type="gramEnd"/>
            <w:r>
              <w:rPr>
                <w:rFonts w:asciiTheme="majorHAnsi" w:hAnsiTheme="majorHAnsi"/>
                <w:color w:val="000000" w:themeColor="text1"/>
                <w:sz w:val="22"/>
                <w:szCs w:val="32"/>
              </w:rPr>
              <w:t xml:space="preserve"> therefore creating positive relationships and support mechanism from outside the Academy.</w:t>
            </w:r>
          </w:p>
          <w:p w14:paraId="59F34791" w14:textId="74D7ECD1" w:rsidR="008E6FF8" w:rsidRDefault="008E6FF8" w:rsidP="008E6FF8">
            <w:pPr>
              <w:rPr>
                <w:rFonts w:asciiTheme="majorHAnsi" w:hAnsiTheme="majorHAnsi"/>
                <w:color w:val="000000" w:themeColor="text1"/>
                <w:sz w:val="22"/>
                <w:szCs w:val="32"/>
              </w:rPr>
            </w:pPr>
            <w:r>
              <w:rPr>
                <w:rFonts w:asciiTheme="majorHAnsi" w:hAnsiTheme="majorHAnsi"/>
                <w:color w:val="000000" w:themeColor="text1"/>
                <w:sz w:val="22"/>
                <w:szCs w:val="32"/>
              </w:rPr>
              <w:t>Identify as risk groups for attendance and early action plans in place to avoid low attendance.</w:t>
            </w:r>
          </w:p>
          <w:p w14:paraId="1AA4FBC6" w14:textId="776488F7" w:rsidR="008E6FF8" w:rsidRDefault="008E6FF8" w:rsidP="008E6FF8">
            <w:pPr>
              <w:rPr>
                <w:rFonts w:asciiTheme="majorHAnsi" w:hAnsiTheme="majorHAnsi"/>
                <w:color w:val="000000" w:themeColor="text1"/>
                <w:sz w:val="22"/>
                <w:szCs w:val="32"/>
              </w:rPr>
            </w:pPr>
            <w:r>
              <w:rPr>
                <w:rFonts w:asciiTheme="majorHAnsi" w:hAnsiTheme="majorHAnsi"/>
                <w:color w:val="000000" w:themeColor="text1"/>
                <w:sz w:val="22"/>
                <w:szCs w:val="32"/>
              </w:rPr>
              <w:t>Raised profile of attendance mattering at FRA.</w:t>
            </w:r>
          </w:p>
          <w:p w14:paraId="66E758D3" w14:textId="2E4F252B" w:rsidR="008E6FF8" w:rsidRDefault="008E6FF8" w:rsidP="008E6FF8">
            <w:pPr>
              <w:rPr>
                <w:rFonts w:asciiTheme="majorHAnsi" w:hAnsiTheme="majorHAnsi"/>
                <w:color w:val="000000" w:themeColor="text1"/>
                <w:sz w:val="22"/>
                <w:szCs w:val="32"/>
              </w:rPr>
            </w:pPr>
            <w:r>
              <w:rPr>
                <w:rFonts w:asciiTheme="majorHAnsi" w:hAnsiTheme="majorHAnsi"/>
                <w:color w:val="000000" w:themeColor="text1"/>
                <w:sz w:val="22"/>
                <w:szCs w:val="32"/>
              </w:rPr>
              <w:t xml:space="preserve">Greater attendance of PA children in school and PA reducing, evidenced by </w:t>
            </w:r>
            <w:r>
              <w:rPr>
                <w:rFonts w:asciiTheme="majorHAnsi" w:hAnsiTheme="majorHAnsi"/>
                <w:color w:val="000000" w:themeColor="text1"/>
                <w:sz w:val="22"/>
                <w:szCs w:val="32"/>
              </w:rPr>
              <w:lastRenderedPageBreak/>
              <w:t>year on year, and year to date comparisons.</w:t>
            </w:r>
          </w:p>
          <w:p w14:paraId="24AE2B30" w14:textId="12ABF6FB" w:rsidR="008E6FF8" w:rsidRPr="00651741" w:rsidRDefault="008E6FF8" w:rsidP="008E6FF8">
            <w:pPr>
              <w:rPr>
                <w:rFonts w:asciiTheme="majorHAnsi" w:hAnsiTheme="majorHAnsi"/>
                <w:color w:val="000000" w:themeColor="text1"/>
                <w:sz w:val="22"/>
                <w:szCs w:val="32"/>
              </w:rPr>
            </w:pPr>
          </w:p>
        </w:tc>
        <w:tc>
          <w:tcPr>
            <w:tcW w:w="1699" w:type="dxa"/>
            <w:vMerge w:val="restart"/>
            <w:shd w:val="clear" w:color="auto" w:fill="auto"/>
            <w:vAlign w:val="center"/>
          </w:tcPr>
          <w:p w14:paraId="48BB9093" w14:textId="76343851" w:rsidR="003314D3" w:rsidRPr="00557798" w:rsidRDefault="009C2613" w:rsidP="00557798">
            <w:pPr>
              <w:jc w:val="center"/>
              <w:rPr>
                <w:rFonts w:asciiTheme="majorHAnsi" w:hAnsiTheme="majorHAnsi"/>
                <w:color w:val="000000" w:themeColor="text1"/>
                <w:sz w:val="22"/>
                <w:szCs w:val="32"/>
              </w:rPr>
            </w:pPr>
            <w:r>
              <w:rPr>
                <w:rFonts w:asciiTheme="majorHAnsi" w:hAnsiTheme="majorHAnsi"/>
                <w:color w:val="000000" w:themeColor="text1"/>
                <w:sz w:val="22"/>
                <w:szCs w:val="32"/>
              </w:rPr>
              <w:lastRenderedPageBreak/>
              <w:t>£74127</w:t>
            </w:r>
          </w:p>
        </w:tc>
        <w:tc>
          <w:tcPr>
            <w:tcW w:w="3214" w:type="dxa"/>
            <w:gridSpan w:val="3"/>
            <w:shd w:val="clear" w:color="auto" w:fill="F2F2F2" w:themeFill="background1" w:themeFillShade="F2"/>
            <w:vAlign w:val="center"/>
          </w:tcPr>
          <w:p w14:paraId="78A1F373" w14:textId="77777777" w:rsidR="008325F4" w:rsidRDefault="00102C17" w:rsidP="00102C17">
            <w:pPr>
              <w:jc w:val="center"/>
              <w:rPr>
                <w:rFonts w:asciiTheme="majorHAnsi" w:hAnsiTheme="majorHAnsi"/>
                <w:b/>
                <w:color w:val="000000" w:themeColor="text1"/>
                <w:sz w:val="22"/>
                <w:szCs w:val="32"/>
              </w:rPr>
            </w:pPr>
            <w:r>
              <w:rPr>
                <w:rFonts w:asciiTheme="majorHAnsi" w:hAnsiTheme="majorHAnsi"/>
                <w:b/>
                <w:color w:val="000000" w:themeColor="text1"/>
                <w:sz w:val="22"/>
                <w:szCs w:val="32"/>
              </w:rPr>
              <w:t>Behaviour Strategies</w:t>
            </w:r>
          </w:p>
          <w:p w14:paraId="5EA643D2" w14:textId="24287A49" w:rsidR="00102C17" w:rsidRPr="00C8260E" w:rsidRDefault="00102C17" w:rsidP="00102C17">
            <w:pPr>
              <w:jc w:val="center"/>
              <w:rPr>
                <w:rFonts w:asciiTheme="majorHAnsi" w:hAnsiTheme="majorHAnsi"/>
                <w:b/>
                <w:color w:val="000000" w:themeColor="text1"/>
                <w:sz w:val="22"/>
                <w:szCs w:val="32"/>
              </w:rPr>
            </w:pPr>
            <w:r>
              <w:rPr>
                <w:rFonts w:asciiTheme="majorHAnsi" w:hAnsiTheme="majorHAnsi"/>
                <w:b/>
                <w:color w:val="000000" w:themeColor="text1"/>
                <w:sz w:val="22"/>
                <w:szCs w:val="32"/>
              </w:rPr>
              <w:t>Parental Engagement</w:t>
            </w:r>
          </w:p>
        </w:tc>
      </w:tr>
      <w:tr w:rsidR="004D36F4" w:rsidRPr="00651741" w14:paraId="299945DA" w14:textId="77777777" w:rsidTr="003F63FF">
        <w:trPr>
          <w:trHeight w:val="988"/>
        </w:trPr>
        <w:tc>
          <w:tcPr>
            <w:tcW w:w="2408" w:type="dxa"/>
            <w:vMerge/>
            <w:vAlign w:val="center"/>
          </w:tcPr>
          <w:p w14:paraId="20249171" w14:textId="77777777" w:rsidR="004D36F4" w:rsidRPr="00651741" w:rsidRDefault="004D36F4" w:rsidP="008325F4">
            <w:pPr>
              <w:jc w:val="center"/>
              <w:rPr>
                <w:rFonts w:asciiTheme="majorHAnsi" w:hAnsiTheme="majorHAnsi"/>
                <w:color w:val="000000" w:themeColor="text1"/>
                <w:sz w:val="22"/>
                <w:szCs w:val="32"/>
              </w:rPr>
            </w:pPr>
          </w:p>
        </w:tc>
        <w:tc>
          <w:tcPr>
            <w:tcW w:w="3254" w:type="dxa"/>
            <w:vMerge/>
            <w:vAlign w:val="center"/>
          </w:tcPr>
          <w:p w14:paraId="35EC5419" w14:textId="77777777" w:rsidR="004D36F4" w:rsidRDefault="004D36F4" w:rsidP="008325F4">
            <w:pPr>
              <w:jc w:val="center"/>
              <w:rPr>
                <w:rFonts w:asciiTheme="majorHAnsi" w:hAnsiTheme="majorHAnsi"/>
                <w:color w:val="000000" w:themeColor="text1"/>
                <w:sz w:val="22"/>
                <w:szCs w:val="32"/>
              </w:rPr>
            </w:pPr>
          </w:p>
        </w:tc>
        <w:tc>
          <w:tcPr>
            <w:tcW w:w="3820" w:type="dxa"/>
            <w:vMerge/>
            <w:vAlign w:val="center"/>
          </w:tcPr>
          <w:p w14:paraId="466317D3" w14:textId="77777777" w:rsidR="004D36F4" w:rsidRPr="00651741" w:rsidRDefault="004D36F4" w:rsidP="008325F4">
            <w:pPr>
              <w:jc w:val="center"/>
              <w:rPr>
                <w:rFonts w:asciiTheme="majorHAnsi" w:hAnsiTheme="majorHAnsi"/>
                <w:color w:val="000000" w:themeColor="text1"/>
                <w:sz w:val="22"/>
                <w:szCs w:val="32"/>
              </w:rPr>
            </w:pPr>
          </w:p>
        </w:tc>
        <w:tc>
          <w:tcPr>
            <w:tcW w:w="1699" w:type="dxa"/>
            <w:vMerge/>
            <w:shd w:val="clear" w:color="auto" w:fill="auto"/>
            <w:vAlign w:val="center"/>
          </w:tcPr>
          <w:p w14:paraId="6295E433" w14:textId="77777777" w:rsidR="004D36F4" w:rsidRPr="00557798" w:rsidRDefault="004D36F4" w:rsidP="008325F4">
            <w:pPr>
              <w:jc w:val="center"/>
              <w:rPr>
                <w:rFonts w:asciiTheme="majorHAnsi" w:hAnsiTheme="majorHAnsi"/>
                <w:color w:val="000000" w:themeColor="text1"/>
                <w:sz w:val="22"/>
                <w:szCs w:val="32"/>
              </w:rPr>
            </w:pPr>
          </w:p>
        </w:tc>
        <w:tc>
          <w:tcPr>
            <w:tcW w:w="1071" w:type="dxa"/>
            <w:shd w:val="clear" w:color="auto" w:fill="92CDDC" w:themeFill="accent5" w:themeFillTint="99"/>
            <w:vAlign w:val="center"/>
          </w:tcPr>
          <w:p w14:paraId="41AF7F7B" w14:textId="77777777" w:rsidR="004D36F4" w:rsidRDefault="008E6FF8" w:rsidP="008E6FF8">
            <w:pPr>
              <w:jc w:val="center"/>
              <w:rPr>
                <w:rFonts w:asciiTheme="majorHAnsi" w:hAnsiTheme="majorHAnsi"/>
                <w:color w:val="000000" w:themeColor="text1"/>
                <w:sz w:val="22"/>
                <w:szCs w:val="32"/>
              </w:rPr>
            </w:pPr>
            <w:r>
              <w:rPr>
                <w:rFonts w:asciiTheme="majorHAnsi" w:hAnsiTheme="majorHAnsi"/>
                <w:color w:val="000000" w:themeColor="text1"/>
                <w:sz w:val="22"/>
                <w:szCs w:val="32"/>
              </w:rPr>
              <w:t>3</w:t>
            </w:r>
          </w:p>
          <w:p w14:paraId="2B605D9B" w14:textId="04BA64C8" w:rsidR="00102C17" w:rsidRDefault="00102C17" w:rsidP="008E6FF8">
            <w:pPr>
              <w:jc w:val="center"/>
              <w:rPr>
                <w:rFonts w:asciiTheme="majorHAnsi" w:hAnsiTheme="majorHAnsi"/>
                <w:color w:val="000000" w:themeColor="text1"/>
                <w:sz w:val="22"/>
                <w:szCs w:val="32"/>
              </w:rPr>
            </w:pPr>
            <w:r>
              <w:rPr>
                <w:rFonts w:asciiTheme="majorHAnsi" w:hAnsiTheme="majorHAnsi"/>
                <w:color w:val="000000" w:themeColor="text1"/>
                <w:sz w:val="22"/>
                <w:szCs w:val="32"/>
              </w:rPr>
              <w:t>3</w:t>
            </w:r>
          </w:p>
        </w:tc>
        <w:tc>
          <w:tcPr>
            <w:tcW w:w="1071" w:type="dxa"/>
            <w:shd w:val="clear" w:color="auto" w:fill="92CDDC" w:themeFill="accent5" w:themeFillTint="99"/>
            <w:vAlign w:val="center"/>
          </w:tcPr>
          <w:p w14:paraId="3FCDACED" w14:textId="77777777" w:rsidR="004D36F4" w:rsidRDefault="008E6FF8" w:rsidP="008E6FF8">
            <w:pPr>
              <w:jc w:val="center"/>
              <w:rPr>
                <w:rFonts w:asciiTheme="majorHAnsi" w:hAnsiTheme="majorHAnsi"/>
                <w:color w:val="000000" w:themeColor="text1"/>
                <w:sz w:val="22"/>
                <w:szCs w:val="32"/>
              </w:rPr>
            </w:pPr>
            <w:r>
              <w:rPr>
                <w:rFonts w:asciiTheme="majorHAnsi" w:hAnsiTheme="majorHAnsi"/>
                <w:color w:val="000000" w:themeColor="text1"/>
                <w:sz w:val="22"/>
                <w:szCs w:val="32"/>
              </w:rPr>
              <w:t>4</w:t>
            </w:r>
          </w:p>
          <w:p w14:paraId="2AF3DE6C" w14:textId="506FD30B" w:rsidR="00102C17" w:rsidRDefault="00102C17" w:rsidP="008E6FF8">
            <w:pPr>
              <w:jc w:val="center"/>
              <w:rPr>
                <w:rFonts w:asciiTheme="majorHAnsi" w:hAnsiTheme="majorHAnsi"/>
                <w:color w:val="000000" w:themeColor="text1"/>
                <w:sz w:val="22"/>
                <w:szCs w:val="32"/>
              </w:rPr>
            </w:pPr>
            <w:r>
              <w:rPr>
                <w:rFonts w:asciiTheme="majorHAnsi" w:hAnsiTheme="majorHAnsi"/>
                <w:color w:val="000000" w:themeColor="text1"/>
                <w:sz w:val="22"/>
                <w:szCs w:val="32"/>
              </w:rPr>
              <w:t>3</w:t>
            </w:r>
          </w:p>
        </w:tc>
        <w:tc>
          <w:tcPr>
            <w:tcW w:w="1072" w:type="dxa"/>
            <w:shd w:val="clear" w:color="auto" w:fill="92CDDC" w:themeFill="accent5" w:themeFillTint="99"/>
            <w:vAlign w:val="center"/>
          </w:tcPr>
          <w:p w14:paraId="3A4ECC5F" w14:textId="77777777" w:rsidR="004D36F4" w:rsidRDefault="008E6FF8" w:rsidP="008325F4">
            <w:pPr>
              <w:jc w:val="center"/>
              <w:rPr>
                <w:rFonts w:asciiTheme="majorHAnsi" w:hAnsiTheme="majorHAnsi"/>
                <w:color w:val="000000" w:themeColor="text1"/>
                <w:szCs w:val="32"/>
              </w:rPr>
            </w:pPr>
            <w:r>
              <w:rPr>
                <w:rFonts w:asciiTheme="majorHAnsi" w:hAnsiTheme="majorHAnsi"/>
                <w:color w:val="000000" w:themeColor="text1"/>
                <w:szCs w:val="32"/>
              </w:rPr>
              <w:t>+3</w:t>
            </w:r>
          </w:p>
          <w:p w14:paraId="68A8AA47" w14:textId="208A4590" w:rsidR="00102C17" w:rsidRPr="00BD4098" w:rsidRDefault="00102C17" w:rsidP="008325F4">
            <w:pPr>
              <w:jc w:val="center"/>
              <w:rPr>
                <w:rFonts w:asciiTheme="majorHAnsi" w:hAnsiTheme="majorHAnsi"/>
                <w:color w:val="000000" w:themeColor="text1"/>
                <w:szCs w:val="32"/>
              </w:rPr>
            </w:pPr>
            <w:r>
              <w:rPr>
                <w:rFonts w:asciiTheme="majorHAnsi" w:hAnsiTheme="majorHAnsi"/>
                <w:color w:val="000000" w:themeColor="text1"/>
                <w:szCs w:val="32"/>
              </w:rPr>
              <w:t>+3</w:t>
            </w:r>
          </w:p>
        </w:tc>
      </w:tr>
      <w:tr w:rsidR="008325F4" w:rsidRPr="00651741" w14:paraId="4E67EBA0" w14:textId="77777777" w:rsidTr="004D36F4">
        <w:trPr>
          <w:trHeight w:val="611"/>
        </w:trPr>
        <w:tc>
          <w:tcPr>
            <w:tcW w:w="2408" w:type="dxa"/>
            <w:vMerge w:val="restart"/>
            <w:vAlign w:val="center"/>
          </w:tcPr>
          <w:p w14:paraId="781990C9" w14:textId="5E0C89A7" w:rsidR="008325F4" w:rsidRDefault="0054320B" w:rsidP="00AD24F6">
            <w:pPr>
              <w:jc w:val="center"/>
              <w:rPr>
                <w:rFonts w:asciiTheme="majorHAnsi" w:hAnsiTheme="majorHAnsi"/>
                <w:color w:val="000000" w:themeColor="text1"/>
                <w:sz w:val="22"/>
                <w:szCs w:val="32"/>
              </w:rPr>
            </w:pPr>
            <w:r>
              <w:rPr>
                <w:rFonts w:asciiTheme="majorHAnsi" w:hAnsiTheme="majorHAnsi"/>
                <w:color w:val="000000" w:themeColor="text1"/>
                <w:sz w:val="22"/>
                <w:szCs w:val="32"/>
              </w:rPr>
              <w:t xml:space="preserve">Ensure that in each year group, the PPG students are achieving above their minimum expected grade in </w:t>
            </w:r>
            <w:proofErr w:type="spellStart"/>
            <w:r>
              <w:rPr>
                <w:rFonts w:asciiTheme="majorHAnsi" w:hAnsiTheme="majorHAnsi"/>
                <w:color w:val="000000" w:themeColor="text1"/>
                <w:sz w:val="22"/>
                <w:szCs w:val="32"/>
              </w:rPr>
              <w:t>quadmester</w:t>
            </w:r>
            <w:proofErr w:type="spellEnd"/>
            <w:r>
              <w:rPr>
                <w:rFonts w:asciiTheme="majorHAnsi" w:hAnsiTheme="majorHAnsi"/>
                <w:color w:val="000000" w:themeColor="text1"/>
                <w:sz w:val="22"/>
                <w:szCs w:val="32"/>
              </w:rPr>
              <w:t xml:space="preserve"> assessments.</w:t>
            </w:r>
          </w:p>
        </w:tc>
        <w:tc>
          <w:tcPr>
            <w:tcW w:w="3254" w:type="dxa"/>
            <w:vMerge w:val="restart"/>
            <w:vAlign w:val="center"/>
          </w:tcPr>
          <w:p w14:paraId="47861FE6" w14:textId="1EF72594" w:rsidR="00164CB3" w:rsidRDefault="00072EAB" w:rsidP="00072EAB">
            <w:pPr>
              <w:pStyle w:val="ListParagraph"/>
              <w:ind w:left="0"/>
              <w:rPr>
                <w:rFonts w:asciiTheme="majorHAnsi" w:hAnsiTheme="majorHAnsi"/>
                <w:color w:val="000000" w:themeColor="text1"/>
                <w:sz w:val="22"/>
                <w:szCs w:val="32"/>
              </w:rPr>
            </w:pPr>
            <w:r w:rsidRPr="00072EAB">
              <w:rPr>
                <w:rFonts w:asciiTheme="majorHAnsi" w:hAnsiTheme="majorHAnsi"/>
                <w:color w:val="000000" w:themeColor="text1"/>
                <w:sz w:val="22"/>
                <w:szCs w:val="32"/>
              </w:rPr>
              <w:t xml:space="preserve">Weekly learning walks </w:t>
            </w:r>
            <w:r>
              <w:rPr>
                <w:rFonts w:asciiTheme="majorHAnsi" w:hAnsiTheme="majorHAnsi"/>
                <w:color w:val="000000" w:themeColor="text1"/>
                <w:sz w:val="22"/>
                <w:szCs w:val="32"/>
              </w:rPr>
              <w:t>and book looks through heads of subject.</w:t>
            </w:r>
          </w:p>
          <w:p w14:paraId="0A696953" w14:textId="08FA3E5E" w:rsidR="00072EAB" w:rsidRDefault="00072EAB" w:rsidP="00072EAB">
            <w:pPr>
              <w:pStyle w:val="ListParagraph"/>
              <w:ind w:left="0"/>
              <w:rPr>
                <w:rFonts w:asciiTheme="majorHAnsi" w:hAnsiTheme="majorHAnsi"/>
                <w:color w:val="000000" w:themeColor="text1"/>
                <w:sz w:val="22"/>
                <w:szCs w:val="32"/>
              </w:rPr>
            </w:pPr>
          </w:p>
          <w:p w14:paraId="03374BE2" w14:textId="3CB73FD7" w:rsidR="00072EAB" w:rsidRDefault="00072EAB" w:rsidP="00072EAB">
            <w:pPr>
              <w:pStyle w:val="ListParagraph"/>
              <w:ind w:left="0"/>
              <w:rPr>
                <w:rFonts w:asciiTheme="majorHAnsi" w:hAnsiTheme="majorHAnsi"/>
                <w:color w:val="000000" w:themeColor="text1"/>
                <w:sz w:val="22"/>
                <w:szCs w:val="32"/>
              </w:rPr>
            </w:pPr>
            <w:r>
              <w:rPr>
                <w:rFonts w:asciiTheme="majorHAnsi" w:hAnsiTheme="majorHAnsi"/>
                <w:color w:val="000000" w:themeColor="text1"/>
                <w:sz w:val="22"/>
                <w:szCs w:val="32"/>
              </w:rPr>
              <w:t>Week 3, week 6 and week 9 monitoring of progress and feedback.</w:t>
            </w:r>
          </w:p>
          <w:p w14:paraId="4FDFB439" w14:textId="77777777" w:rsidR="00072EAB" w:rsidRDefault="00072EAB" w:rsidP="00072EAB">
            <w:pPr>
              <w:pStyle w:val="ListParagraph"/>
              <w:ind w:left="0"/>
              <w:rPr>
                <w:rFonts w:asciiTheme="majorHAnsi" w:hAnsiTheme="majorHAnsi"/>
                <w:color w:val="000000" w:themeColor="text1"/>
                <w:sz w:val="22"/>
                <w:szCs w:val="32"/>
              </w:rPr>
            </w:pPr>
          </w:p>
          <w:p w14:paraId="07D471FF" w14:textId="4E293C32" w:rsidR="00072EAB" w:rsidRPr="00072EAB" w:rsidRDefault="00072EAB" w:rsidP="00072EAB">
            <w:pPr>
              <w:pStyle w:val="ListParagraph"/>
              <w:ind w:left="0"/>
              <w:rPr>
                <w:rFonts w:asciiTheme="majorHAnsi" w:hAnsiTheme="majorHAnsi"/>
                <w:color w:val="000000" w:themeColor="text1"/>
                <w:sz w:val="22"/>
                <w:szCs w:val="32"/>
              </w:rPr>
            </w:pPr>
            <w:proofErr w:type="spellStart"/>
            <w:proofErr w:type="gramStart"/>
            <w:r>
              <w:rPr>
                <w:rFonts w:asciiTheme="majorHAnsi" w:hAnsiTheme="majorHAnsi"/>
                <w:color w:val="000000" w:themeColor="text1"/>
                <w:sz w:val="22"/>
                <w:szCs w:val="32"/>
              </w:rPr>
              <w:t>Quadmesterley</w:t>
            </w:r>
            <w:proofErr w:type="spellEnd"/>
            <w:r>
              <w:rPr>
                <w:rFonts w:asciiTheme="majorHAnsi" w:hAnsiTheme="majorHAnsi"/>
                <w:color w:val="000000" w:themeColor="text1"/>
                <w:sz w:val="22"/>
                <w:szCs w:val="32"/>
              </w:rPr>
              <w:t xml:space="preserve">  data</w:t>
            </w:r>
            <w:proofErr w:type="gramEnd"/>
            <w:r>
              <w:rPr>
                <w:rFonts w:asciiTheme="majorHAnsi" w:hAnsiTheme="majorHAnsi"/>
                <w:color w:val="000000" w:themeColor="text1"/>
                <w:sz w:val="22"/>
                <w:szCs w:val="32"/>
              </w:rPr>
              <w:t xml:space="preserve"> analysis of assessments.</w:t>
            </w:r>
          </w:p>
        </w:tc>
        <w:tc>
          <w:tcPr>
            <w:tcW w:w="3820" w:type="dxa"/>
            <w:vMerge w:val="restart"/>
            <w:vAlign w:val="center"/>
          </w:tcPr>
          <w:p w14:paraId="695D446E" w14:textId="6D20791D" w:rsidR="00F75204" w:rsidRDefault="00F75204" w:rsidP="009C2613">
            <w:pPr>
              <w:rPr>
                <w:rFonts w:asciiTheme="majorHAnsi" w:hAnsiTheme="majorHAnsi"/>
                <w:color w:val="000000" w:themeColor="text1"/>
                <w:sz w:val="22"/>
                <w:szCs w:val="32"/>
              </w:rPr>
            </w:pPr>
            <w:r>
              <w:rPr>
                <w:rFonts w:asciiTheme="majorHAnsi" w:hAnsiTheme="majorHAnsi"/>
                <w:color w:val="000000" w:themeColor="text1"/>
                <w:sz w:val="22"/>
                <w:szCs w:val="32"/>
              </w:rPr>
              <w:t xml:space="preserve">Challenging minimum expected grades (MEGS) will be set for all pupils at the start of the academic year. </w:t>
            </w:r>
          </w:p>
          <w:p w14:paraId="218C4763" w14:textId="77777777" w:rsidR="00F75204" w:rsidRDefault="00F75204" w:rsidP="009C2613">
            <w:pPr>
              <w:rPr>
                <w:rFonts w:asciiTheme="majorHAnsi" w:hAnsiTheme="majorHAnsi"/>
                <w:color w:val="000000" w:themeColor="text1"/>
                <w:sz w:val="22"/>
                <w:szCs w:val="32"/>
              </w:rPr>
            </w:pPr>
          </w:p>
          <w:p w14:paraId="43DE1E9D" w14:textId="4CAFD5E7" w:rsidR="008325F4" w:rsidRDefault="00F75204" w:rsidP="009C2613">
            <w:pPr>
              <w:rPr>
                <w:rFonts w:asciiTheme="majorHAnsi" w:hAnsiTheme="majorHAnsi"/>
                <w:color w:val="000000" w:themeColor="text1"/>
                <w:sz w:val="22"/>
                <w:szCs w:val="32"/>
              </w:rPr>
            </w:pPr>
            <w:r>
              <w:rPr>
                <w:rFonts w:asciiTheme="majorHAnsi" w:hAnsiTheme="majorHAnsi"/>
                <w:color w:val="000000" w:themeColor="text1"/>
                <w:sz w:val="22"/>
                <w:szCs w:val="32"/>
              </w:rPr>
              <w:t xml:space="preserve">60% of year 7 </w:t>
            </w:r>
            <w:r w:rsidR="00072EAB">
              <w:rPr>
                <w:rFonts w:asciiTheme="majorHAnsi" w:hAnsiTheme="majorHAnsi"/>
                <w:color w:val="000000" w:themeColor="text1"/>
                <w:sz w:val="22"/>
                <w:szCs w:val="32"/>
              </w:rPr>
              <w:t xml:space="preserve">PPG </w:t>
            </w:r>
            <w:r>
              <w:rPr>
                <w:rFonts w:asciiTheme="majorHAnsi" w:hAnsiTheme="majorHAnsi"/>
                <w:color w:val="000000" w:themeColor="text1"/>
                <w:sz w:val="22"/>
                <w:szCs w:val="32"/>
              </w:rPr>
              <w:t>will be on target to achieve MEG in each subject, increasing to 75% by the end of the academic year.</w:t>
            </w:r>
          </w:p>
          <w:p w14:paraId="030BC9C1" w14:textId="77777777" w:rsidR="00F75204" w:rsidRDefault="00F75204" w:rsidP="009C2613">
            <w:pPr>
              <w:rPr>
                <w:rFonts w:asciiTheme="majorHAnsi" w:hAnsiTheme="majorHAnsi"/>
                <w:color w:val="000000" w:themeColor="text1"/>
                <w:sz w:val="22"/>
                <w:szCs w:val="32"/>
              </w:rPr>
            </w:pPr>
          </w:p>
          <w:p w14:paraId="286B53C2" w14:textId="14A7ED83" w:rsidR="00F75204" w:rsidRDefault="00F75204" w:rsidP="009C2613">
            <w:pPr>
              <w:rPr>
                <w:rFonts w:asciiTheme="majorHAnsi" w:hAnsiTheme="majorHAnsi"/>
                <w:color w:val="000000" w:themeColor="text1"/>
                <w:sz w:val="22"/>
                <w:szCs w:val="32"/>
              </w:rPr>
            </w:pPr>
            <w:r>
              <w:rPr>
                <w:rFonts w:asciiTheme="majorHAnsi" w:hAnsiTheme="majorHAnsi"/>
                <w:color w:val="000000" w:themeColor="text1"/>
                <w:sz w:val="22"/>
                <w:szCs w:val="32"/>
              </w:rPr>
              <w:t xml:space="preserve">75% of year 8 </w:t>
            </w:r>
            <w:r w:rsidR="00072EAB">
              <w:rPr>
                <w:rFonts w:asciiTheme="majorHAnsi" w:hAnsiTheme="majorHAnsi"/>
                <w:color w:val="000000" w:themeColor="text1"/>
                <w:sz w:val="22"/>
                <w:szCs w:val="32"/>
              </w:rPr>
              <w:t xml:space="preserve">PPG </w:t>
            </w:r>
            <w:r>
              <w:rPr>
                <w:rFonts w:asciiTheme="majorHAnsi" w:hAnsiTheme="majorHAnsi"/>
                <w:color w:val="000000" w:themeColor="text1"/>
                <w:sz w:val="22"/>
                <w:szCs w:val="32"/>
              </w:rPr>
              <w:t>will be on target to achieve or exceed MEG in each subject increasing to 90% by the end of the academic year.</w:t>
            </w:r>
          </w:p>
          <w:p w14:paraId="14158812" w14:textId="77777777" w:rsidR="00F75204" w:rsidRDefault="00F75204" w:rsidP="009C2613">
            <w:pPr>
              <w:rPr>
                <w:rFonts w:asciiTheme="majorHAnsi" w:hAnsiTheme="majorHAnsi"/>
                <w:color w:val="000000" w:themeColor="text1"/>
                <w:sz w:val="22"/>
                <w:szCs w:val="32"/>
              </w:rPr>
            </w:pPr>
          </w:p>
          <w:p w14:paraId="45D117FC" w14:textId="4FE13488" w:rsidR="00F75204" w:rsidRDefault="00F75204" w:rsidP="009C2613">
            <w:pPr>
              <w:rPr>
                <w:rFonts w:asciiTheme="majorHAnsi" w:hAnsiTheme="majorHAnsi"/>
                <w:color w:val="000000" w:themeColor="text1"/>
                <w:sz w:val="22"/>
                <w:szCs w:val="32"/>
              </w:rPr>
            </w:pPr>
            <w:r>
              <w:rPr>
                <w:rFonts w:asciiTheme="majorHAnsi" w:hAnsiTheme="majorHAnsi"/>
                <w:color w:val="000000" w:themeColor="text1"/>
                <w:sz w:val="22"/>
                <w:szCs w:val="32"/>
              </w:rPr>
              <w:t xml:space="preserve">50% of year 9 </w:t>
            </w:r>
            <w:r w:rsidR="00072EAB">
              <w:rPr>
                <w:rFonts w:asciiTheme="majorHAnsi" w:hAnsiTheme="majorHAnsi"/>
                <w:color w:val="000000" w:themeColor="text1"/>
                <w:sz w:val="22"/>
                <w:szCs w:val="32"/>
              </w:rPr>
              <w:t xml:space="preserve">PPG </w:t>
            </w:r>
            <w:r>
              <w:rPr>
                <w:rFonts w:asciiTheme="majorHAnsi" w:hAnsiTheme="majorHAnsi"/>
                <w:color w:val="000000" w:themeColor="text1"/>
                <w:sz w:val="22"/>
                <w:szCs w:val="32"/>
              </w:rPr>
              <w:t>will be on target to achieve or exceed MEG increasing to 75% by the end of the academic year.</w:t>
            </w:r>
          </w:p>
          <w:p w14:paraId="59F2689E" w14:textId="77777777" w:rsidR="00F75204" w:rsidRDefault="00F75204" w:rsidP="009C2613">
            <w:pPr>
              <w:rPr>
                <w:rFonts w:asciiTheme="majorHAnsi" w:hAnsiTheme="majorHAnsi"/>
                <w:color w:val="000000" w:themeColor="text1"/>
                <w:sz w:val="22"/>
                <w:szCs w:val="32"/>
              </w:rPr>
            </w:pPr>
          </w:p>
          <w:p w14:paraId="5A02D0C8" w14:textId="1E9DAA94" w:rsidR="00F75204" w:rsidRDefault="00F75204" w:rsidP="009C2613">
            <w:pPr>
              <w:rPr>
                <w:rFonts w:asciiTheme="majorHAnsi" w:hAnsiTheme="majorHAnsi"/>
                <w:color w:val="000000" w:themeColor="text1"/>
                <w:sz w:val="22"/>
                <w:szCs w:val="32"/>
              </w:rPr>
            </w:pPr>
            <w:r>
              <w:rPr>
                <w:rFonts w:asciiTheme="majorHAnsi" w:hAnsiTheme="majorHAnsi"/>
                <w:color w:val="000000" w:themeColor="text1"/>
                <w:sz w:val="22"/>
                <w:szCs w:val="32"/>
              </w:rPr>
              <w:t xml:space="preserve">60% of year 10 </w:t>
            </w:r>
            <w:r w:rsidR="00072EAB">
              <w:rPr>
                <w:rFonts w:asciiTheme="majorHAnsi" w:hAnsiTheme="majorHAnsi"/>
                <w:color w:val="000000" w:themeColor="text1"/>
                <w:sz w:val="22"/>
                <w:szCs w:val="32"/>
              </w:rPr>
              <w:t xml:space="preserve">PPG </w:t>
            </w:r>
            <w:r>
              <w:rPr>
                <w:rFonts w:asciiTheme="majorHAnsi" w:hAnsiTheme="majorHAnsi"/>
                <w:color w:val="000000" w:themeColor="text1"/>
                <w:sz w:val="22"/>
                <w:szCs w:val="32"/>
              </w:rPr>
              <w:t>will achieve or exceed MEG in each subject and 50% of all year 10 will have a positive progress 8 score by the end of the academic year.</w:t>
            </w:r>
          </w:p>
          <w:p w14:paraId="45828998" w14:textId="77777777" w:rsidR="00F75204" w:rsidRDefault="00F75204" w:rsidP="009C2613">
            <w:pPr>
              <w:rPr>
                <w:rFonts w:asciiTheme="majorHAnsi" w:hAnsiTheme="majorHAnsi"/>
                <w:color w:val="000000" w:themeColor="text1"/>
                <w:sz w:val="22"/>
                <w:szCs w:val="32"/>
              </w:rPr>
            </w:pPr>
          </w:p>
          <w:p w14:paraId="32AABE58" w14:textId="6A32FBA5" w:rsidR="00F75204" w:rsidRDefault="00F75204" w:rsidP="009C2613">
            <w:pPr>
              <w:rPr>
                <w:rFonts w:asciiTheme="majorHAnsi" w:hAnsiTheme="majorHAnsi"/>
                <w:color w:val="000000" w:themeColor="text1"/>
                <w:sz w:val="22"/>
                <w:szCs w:val="32"/>
              </w:rPr>
            </w:pPr>
            <w:r>
              <w:rPr>
                <w:rFonts w:asciiTheme="majorHAnsi" w:hAnsiTheme="majorHAnsi"/>
                <w:color w:val="000000" w:themeColor="text1"/>
                <w:sz w:val="22"/>
                <w:szCs w:val="32"/>
              </w:rPr>
              <w:t xml:space="preserve">70% of year 11 </w:t>
            </w:r>
            <w:r w:rsidR="00072EAB">
              <w:rPr>
                <w:rFonts w:asciiTheme="majorHAnsi" w:hAnsiTheme="majorHAnsi"/>
                <w:color w:val="000000" w:themeColor="text1"/>
                <w:sz w:val="22"/>
                <w:szCs w:val="32"/>
              </w:rPr>
              <w:t xml:space="preserve">PPG </w:t>
            </w:r>
            <w:r>
              <w:rPr>
                <w:rFonts w:asciiTheme="majorHAnsi" w:hAnsiTheme="majorHAnsi"/>
                <w:color w:val="000000" w:themeColor="text1"/>
                <w:sz w:val="22"/>
                <w:szCs w:val="32"/>
              </w:rPr>
              <w:t>students will achieve or exceed MEG, giving 85% of year 11s a positive progress 8 score from their final GCSEs.</w:t>
            </w:r>
          </w:p>
          <w:p w14:paraId="7C260A97" w14:textId="5F7570CD" w:rsidR="00F75204" w:rsidRPr="00651741" w:rsidRDefault="00F75204" w:rsidP="009C2613">
            <w:pPr>
              <w:rPr>
                <w:rFonts w:asciiTheme="majorHAnsi" w:hAnsiTheme="majorHAnsi"/>
                <w:color w:val="000000" w:themeColor="text1"/>
                <w:sz w:val="22"/>
                <w:szCs w:val="32"/>
              </w:rPr>
            </w:pPr>
            <w:r>
              <w:rPr>
                <w:rFonts w:asciiTheme="majorHAnsi" w:hAnsiTheme="majorHAnsi"/>
                <w:color w:val="000000" w:themeColor="text1"/>
                <w:sz w:val="22"/>
                <w:szCs w:val="32"/>
              </w:rPr>
              <w:t xml:space="preserve">The Academy’s progress 8 score </w:t>
            </w:r>
            <w:r w:rsidR="00072EAB">
              <w:rPr>
                <w:rFonts w:asciiTheme="majorHAnsi" w:hAnsiTheme="majorHAnsi"/>
                <w:color w:val="000000" w:themeColor="text1"/>
                <w:sz w:val="22"/>
                <w:szCs w:val="32"/>
              </w:rPr>
              <w:t xml:space="preserve">for PPG </w:t>
            </w:r>
            <w:r>
              <w:rPr>
                <w:rFonts w:asciiTheme="majorHAnsi" w:hAnsiTheme="majorHAnsi"/>
                <w:color w:val="000000" w:themeColor="text1"/>
                <w:sz w:val="22"/>
                <w:szCs w:val="32"/>
              </w:rPr>
              <w:t>will become positive in 2019</w:t>
            </w:r>
            <w:r w:rsidR="00072EAB">
              <w:rPr>
                <w:rFonts w:asciiTheme="majorHAnsi" w:hAnsiTheme="majorHAnsi"/>
                <w:color w:val="000000" w:themeColor="text1"/>
                <w:sz w:val="22"/>
                <w:szCs w:val="32"/>
              </w:rPr>
              <w:t xml:space="preserve"> and PP gap reduced.</w:t>
            </w:r>
          </w:p>
        </w:tc>
        <w:tc>
          <w:tcPr>
            <w:tcW w:w="1699" w:type="dxa"/>
            <w:vMerge w:val="restart"/>
            <w:shd w:val="clear" w:color="auto" w:fill="auto"/>
            <w:vAlign w:val="center"/>
          </w:tcPr>
          <w:p w14:paraId="5A714395" w14:textId="4D22E7A1" w:rsidR="00AD24F6" w:rsidRPr="00557798" w:rsidRDefault="00072EAB" w:rsidP="00783F4E">
            <w:pPr>
              <w:jc w:val="center"/>
              <w:rPr>
                <w:rFonts w:asciiTheme="majorHAnsi" w:hAnsiTheme="majorHAnsi"/>
                <w:color w:val="000000" w:themeColor="text1"/>
                <w:sz w:val="22"/>
                <w:szCs w:val="32"/>
              </w:rPr>
            </w:pPr>
            <w:r>
              <w:rPr>
                <w:rFonts w:asciiTheme="majorHAnsi" w:hAnsiTheme="majorHAnsi"/>
                <w:color w:val="000000" w:themeColor="text1"/>
                <w:sz w:val="22"/>
                <w:szCs w:val="32"/>
              </w:rPr>
              <w:t>£70753</w:t>
            </w:r>
          </w:p>
        </w:tc>
        <w:tc>
          <w:tcPr>
            <w:tcW w:w="3214" w:type="dxa"/>
            <w:gridSpan w:val="3"/>
            <w:shd w:val="clear" w:color="auto" w:fill="F2F2F2" w:themeFill="background1" w:themeFillShade="F2"/>
            <w:vAlign w:val="center"/>
          </w:tcPr>
          <w:p w14:paraId="453DE3C7" w14:textId="77777777" w:rsidR="00FC3FD4" w:rsidRDefault="00FC3FD4" w:rsidP="008325F4">
            <w:pPr>
              <w:jc w:val="center"/>
              <w:rPr>
                <w:rFonts w:asciiTheme="majorHAnsi" w:hAnsiTheme="majorHAnsi"/>
                <w:b/>
                <w:color w:val="000000" w:themeColor="text1"/>
                <w:szCs w:val="32"/>
              </w:rPr>
            </w:pPr>
            <w:r>
              <w:rPr>
                <w:rFonts w:asciiTheme="majorHAnsi" w:hAnsiTheme="majorHAnsi"/>
                <w:b/>
                <w:color w:val="000000" w:themeColor="text1"/>
                <w:szCs w:val="32"/>
              </w:rPr>
              <w:t>Mastery Learning</w:t>
            </w:r>
          </w:p>
          <w:p w14:paraId="463A875E" w14:textId="0B47492A" w:rsidR="008325F4" w:rsidRPr="00937C19" w:rsidRDefault="00FC3FD4" w:rsidP="008325F4">
            <w:pPr>
              <w:jc w:val="center"/>
              <w:rPr>
                <w:rFonts w:asciiTheme="majorHAnsi" w:hAnsiTheme="majorHAnsi"/>
                <w:b/>
                <w:color w:val="000000" w:themeColor="text1"/>
                <w:szCs w:val="32"/>
              </w:rPr>
            </w:pPr>
            <w:r>
              <w:rPr>
                <w:rFonts w:asciiTheme="majorHAnsi" w:hAnsiTheme="majorHAnsi"/>
                <w:b/>
                <w:color w:val="000000" w:themeColor="text1"/>
                <w:szCs w:val="32"/>
              </w:rPr>
              <w:t xml:space="preserve">Feedback </w:t>
            </w:r>
          </w:p>
        </w:tc>
      </w:tr>
      <w:tr w:rsidR="004D36F4" w:rsidRPr="00651741" w14:paraId="5BC610FB" w14:textId="77777777" w:rsidTr="003F63FF">
        <w:trPr>
          <w:trHeight w:val="645"/>
        </w:trPr>
        <w:tc>
          <w:tcPr>
            <w:tcW w:w="2408" w:type="dxa"/>
            <w:vMerge/>
            <w:vAlign w:val="center"/>
          </w:tcPr>
          <w:p w14:paraId="03C74819" w14:textId="77777777" w:rsidR="004D36F4" w:rsidRDefault="004D36F4" w:rsidP="008325F4">
            <w:pPr>
              <w:jc w:val="center"/>
              <w:rPr>
                <w:rFonts w:asciiTheme="majorHAnsi" w:hAnsiTheme="majorHAnsi"/>
                <w:color w:val="000000" w:themeColor="text1"/>
                <w:sz w:val="22"/>
                <w:szCs w:val="32"/>
              </w:rPr>
            </w:pPr>
          </w:p>
        </w:tc>
        <w:tc>
          <w:tcPr>
            <w:tcW w:w="3254" w:type="dxa"/>
            <w:vMerge/>
            <w:vAlign w:val="center"/>
          </w:tcPr>
          <w:p w14:paraId="0F259AF0" w14:textId="77777777" w:rsidR="004D36F4" w:rsidRDefault="004D36F4" w:rsidP="008325F4">
            <w:pPr>
              <w:jc w:val="center"/>
              <w:rPr>
                <w:rFonts w:asciiTheme="majorHAnsi" w:hAnsiTheme="majorHAnsi"/>
                <w:color w:val="000000" w:themeColor="text1"/>
                <w:sz w:val="22"/>
                <w:szCs w:val="32"/>
              </w:rPr>
            </w:pPr>
          </w:p>
        </w:tc>
        <w:tc>
          <w:tcPr>
            <w:tcW w:w="3820" w:type="dxa"/>
            <w:vMerge/>
            <w:vAlign w:val="center"/>
          </w:tcPr>
          <w:p w14:paraId="30B590FA" w14:textId="77777777" w:rsidR="004D36F4" w:rsidRPr="00651741" w:rsidRDefault="004D36F4" w:rsidP="008325F4">
            <w:pPr>
              <w:jc w:val="center"/>
              <w:rPr>
                <w:rFonts w:asciiTheme="majorHAnsi" w:hAnsiTheme="majorHAnsi"/>
                <w:color w:val="000000" w:themeColor="text1"/>
                <w:sz w:val="22"/>
                <w:szCs w:val="32"/>
              </w:rPr>
            </w:pPr>
          </w:p>
        </w:tc>
        <w:tc>
          <w:tcPr>
            <w:tcW w:w="1699" w:type="dxa"/>
            <w:vMerge/>
            <w:shd w:val="clear" w:color="auto" w:fill="auto"/>
            <w:vAlign w:val="center"/>
          </w:tcPr>
          <w:p w14:paraId="40878B9B" w14:textId="77777777" w:rsidR="004D36F4" w:rsidRDefault="004D36F4" w:rsidP="008325F4">
            <w:pPr>
              <w:jc w:val="center"/>
              <w:rPr>
                <w:rFonts w:asciiTheme="majorHAnsi" w:hAnsiTheme="majorHAnsi"/>
                <w:color w:val="000000" w:themeColor="text1"/>
                <w:sz w:val="22"/>
                <w:szCs w:val="32"/>
              </w:rPr>
            </w:pPr>
          </w:p>
        </w:tc>
        <w:tc>
          <w:tcPr>
            <w:tcW w:w="1071" w:type="dxa"/>
            <w:shd w:val="clear" w:color="auto" w:fill="92CDDC" w:themeFill="accent5" w:themeFillTint="99"/>
            <w:vAlign w:val="center"/>
          </w:tcPr>
          <w:p w14:paraId="3205BACA" w14:textId="77777777" w:rsidR="004D36F4" w:rsidRDefault="00F75204"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1</w:t>
            </w:r>
          </w:p>
          <w:p w14:paraId="2B038969" w14:textId="20DB9739" w:rsidR="00072EAB" w:rsidRDefault="00072EAB"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1</w:t>
            </w:r>
          </w:p>
        </w:tc>
        <w:tc>
          <w:tcPr>
            <w:tcW w:w="1071" w:type="dxa"/>
            <w:shd w:val="clear" w:color="auto" w:fill="92CDDC" w:themeFill="accent5" w:themeFillTint="99"/>
            <w:vAlign w:val="center"/>
          </w:tcPr>
          <w:p w14:paraId="313F3F92" w14:textId="77777777" w:rsidR="004D36F4" w:rsidRDefault="00F75204" w:rsidP="008325F4">
            <w:pPr>
              <w:jc w:val="center"/>
              <w:rPr>
                <w:rFonts w:asciiTheme="majorHAnsi" w:hAnsiTheme="majorHAnsi"/>
                <w:color w:val="000000" w:themeColor="text1"/>
                <w:szCs w:val="32"/>
              </w:rPr>
            </w:pPr>
            <w:r>
              <w:rPr>
                <w:rFonts w:asciiTheme="majorHAnsi" w:hAnsiTheme="majorHAnsi"/>
                <w:color w:val="000000" w:themeColor="text1"/>
                <w:szCs w:val="32"/>
              </w:rPr>
              <w:t>3</w:t>
            </w:r>
          </w:p>
          <w:p w14:paraId="41BB3B4A" w14:textId="6276835A" w:rsidR="00072EAB" w:rsidRPr="00BD4098" w:rsidRDefault="00072EAB" w:rsidP="008325F4">
            <w:pPr>
              <w:jc w:val="center"/>
              <w:rPr>
                <w:rFonts w:asciiTheme="majorHAnsi" w:hAnsiTheme="majorHAnsi"/>
                <w:color w:val="000000" w:themeColor="text1"/>
                <w:szCs w:val="32"/>
              </w:rPr>
            </w:pPr>
            <w:r>
              <w:rPr>
                <w:rFonts w:asciiTheme="majorHAnsi" w:hAnsiTheme="majorHAnsi"/>
                <w:color w:val="000000" w:themeColor="text1"/>
                <w:szCs w:val="32"/>
              </w:rPr>
              <w:t>3</w:t>
            </w:r>
          </w:p>
        </w:tc>
        <w:tc>
          <w:tcPr>
            <w:tcW w:w="1072" w:type="dxa"/>
            <w:shd w:val="clear" w:color="auto" w:fill="92CDDC" w:themeFill="accent5" w:themeFillTint="99"/>
            <w:vAlign w:val="center"/>
          </w:tcPr>
          <w:p w14:paraId="6A06323D" w14:textId="77777777" w:rsidR="004D36F4" w:rsidRDefault="00F75204" w:rsidP="008325F4">
            <w:pPr>
              <w:jc w:val="center"/>
              <w:rPr>
                <w:rFonts w:asciiTheme="majorHAnsi" w:hAnsiTheme="majorHAnsi"/>
                <w:color w:val="000000" w:themeColor="text1"/>
                <w:szCs w:val="32"/>
              </w:rPr>
            </w:pPr>
            <w:r>
              <w:rPr>
                <w:rFonts w:asciiTheme="majorHAnsi" w:hAnsiTheme="majorHAnsi"/>
                <w:color w:val="000000" w:themeColor="text1"/>
                <w:szCs w:val="32"/>
              </w:rPr>
              <w:t>+5</w:t>
            </w:r>
          </w:p>
          <w:p w14:paraId="46DE5DEC" w14:textId="56E9C9A2" w:rsidR="00072EAB" w:rsidRPr="00BD4098" w:rsidRDefault="00072EAB" w:rsidP="008325F4">
            <w:pPr>
              <w:jc w:val="center"/>
              <w:rPr>
                <w:rFonts w:asciiTheme="majorHAnsi" w:hAnsiTheme="majorHAnsi"/>
                <w:color w:val="000000" w:themeColor="text1"/>
                <w:szCs w:val="32"/>
              </w:rPr>
            </w:pPr>
            <w:r>
              <w:rPr>
                <w:rFonts w:asciiTheme="majorHAnsi" w:hAnsiTheme="majorHAnsi"/>
                <w:color w:val="000000" w:themeColor="text1"/>
                <w:szCs w:val="32"/>
              </w:rPr>
              <w:t>+8</w:t>
            </w:r>
          </w:p>
        </w:tc>
      </w:tr>
      <w:tr w:rsidR="008325F4" w:rsidRPr="00651741" w14:paraId="3DBFF3EE" w14:textId="77777777" w:rsidTr="004D36F4">
        <w:trPr>
          <w:trHeight w:val="620"/>
        </w:trPr>
        <w:tc>
          <w:tcPr>
            <w:tcW w:w="2408" w:type="dxa"/>
            <w:vMerge w:val="restart"/>
            <w:vAlign w:val="center"/>
          </w:tcPr>
          <w:p w14:paraId="58865CC0" w14:textId="16CC7EBA" w:rsidR="008325F4" w:rsidRDefault="0054320B"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 xml:space="preserve">To ensure, through lesson observations, </w:t>
            </w:r>
            <w:r>
              <w:rPr>
                <w:rFonts w:asciiTheme="majorHAnsi" w:hAnsiTheme="majorHAnsi"/>
                <w:color w:val="000000" w:themeColor="text1"/>
                <w:sz w:val="22"/>
                <w:szCs w:val="32"/>
              </w:rPr>
              <w:lastRenderedPageBreak/>
              <w:t>that teaching staff and teaching assistants evidence the pedagogical skills to support students who are disadvantaged.</w:t>
            </w:r>
          </w:p>
        </w:tc>
        <w:tc>
          <w:tcPr>
            <w:tcW w:w="3254" w:type="dxa"/>
            <w:vMerge w:val="restart"/>
            <w:vAlign w:val="center"/>
          </w:tcPr>
          <w:p w14:paraId="196AB6CD" w14:textId="11A55E4F" w:rsidR="00072EAB" w:rsidRDefault="00072EAB" w:rsidP="00072EAB">
            <w:pPr>
              <w:pStyle w:val="ListParagraph"/>
              <w:ind w:left="0"/>
              <w:rPr>
                <w:rFonts w:asciiTheme="majorHAnsi" w:hAnsiTheme="majorHAnsi"/>
                <w:color w:val="000000" w:themeColor="text1"/>
                <w:sz w:val="22"/>
                <w:szCs w:val="32"/>
              </w:rPr>
            </w:pPr>
            <w:r w:rsidRPr="00072EAB">
              <w:rPr>
                <w:rFonts w:asciiTheme="majorHAnsi" w:hAnsiTheme="majorHAnsi"/>
                <w:color w:val="000000" w:themeColor="text1"/>
                <w:sz w:val="22"/>
                <w:szCs w:val="32"/>
              </w:rPr>
              <w:lastRenderedPageBreak/>
              <w:t xml:space="preserve">Weekly learning walks </w:t>
            </w:r>
            <w:r>
              <w:rPr>
                <w:rFonts w:asciiTheme="majorHAnsi" w:hAnsiTheme="majorHAnsi"/>
                <w:color w:val="000000" w:themeColor="text1"/>
                <w:sz w:val="22"/>
                <w:szCs w:val="32"/>
              </w:rPr>
              <w:t xml:space="preserve">and book looks through heads of subject </w:t>
            </w:r>
            <w:r>
              <w:rPr>
                <w:rFonts w:asciiTheme="majorHAnsi" w:hAnsiTheme="majorHAnsi"/>
                <w:color w:val="000000" w:themeColor="text1"/>
                <w:sz w:val="22"/>
                <w:szCs w:val="32"/>
              </w:rPr>
              <w:lastRenderedPageBreak/>
              <w:t>through teaching and learning team.</w:t>
            </w:r>
          </w:p>
          <w:p w14:paraId="2DF39796" w14:textId="77777777" w:rsidR="00072EAB" w:rsidRDefault="00072EAB" w:rsidP="00072EAB">
            <w:pPr>
              <w:pStyle w:val="ListParagraph"/>
              <w:ind w:left="0"/>
              <w:rPr>
                <w:rFonts w:asciiTheme="majorHAnsi" w:hAnsiTheme="majorHAnsi"/>
                <w:color w:val="000000" w:themeColor="text1"/>
                <w:sz w:val="22"/>
                <w:szCs w:val="32"/>
              </w:rPr>
            </w:pPr>
          </w:p>
          <w:p w14:paraId="750B2969" w14:textId="77777777" w:rsidR="00072EAB" w:rsidRDefault="00072EAB" w:rsidP="00072EAB">
            <w:pPr>
              <w:pStyle w:val="ListParagraph"/>
              <w:ind w:left="0"/>
              <w:rPr>
                <w:rFonts w:asciiTheme="majorHAnsi" w:hAnsiTheme="majorHAnsi"/>
                <w:color w:val="000000" w:themeColor="text1"/>
                <w:sz w:val="22"/>
                <w:szCs w:val="32"/>
              </w:rPr>
            </w:pPr>
            <w:r>
              <w:rPr>
                <w:rFonts w:asciiTheme="majorHAnsi" w:hAnsiTheme="majorHAnsi"/>
                <w:color w:val="000000" w:themeColor="text1"/>
                <w:sz w:val="22"/>
                <w:szCs w:val="32"/>
              </w:rPr>
              <w:t>Week 3, week 6 and week 9 monitoring of progress and feedback.</w:t>
            </w:r>
          </w:p>
          <w:p w14:paraId="48408BC4" w14:textId="77777777" w:rsidR="00072EAB" w:rsidRDefault="00072EAB" w:rsidP="00072EAB">
            <w:pPr>
              <w:pStyle w:val="ListParagraph"/>
              <w:ind w:left="0"/>
              <w:rPr>
                <w:rFonts w:asciiTheme="majorHAnsi" w:hAnsiTheme="majorHAnsi"/>
                <w:color w:val="000000" w:themeColor="text1"/>
                <w:sz w:val="22"/>
                <w:szCs w:val="32"/>
              </w:rPr>
            </w:pPr>
          </w:p>
          <w:p w14:paraId="35A11D59" w14:textId="6F3ECA52" w:rsidR="008325F4" w:rsidRPr="009E3443" w:rsidRDefault="00072EAB" w:rsidP="00072EAB">
            <w:pPr>
              <w:pStyle w:val="ListParagraph"/>
              <w:ind w:left="0"/>
              <w:rPr>
                <w:rFonts w:asciiTheme="majorHAnsi" w:hAnsiTheme="majorHAnsi"/>
                <w:color w:val="000000" w:themeColor="text1"/>
                <w:sz w:val="22"/>
                <w:szCs w:val="32"/>
              </w:rPr>
            </w:pPr>
            <w:proofErr w:type="spellStart"/>
            <w:proofErr w:type="gramStart"/>
            <w:r>
              <w:rPr>
                <w:rFonts w:asciiTheme="majorHAnsi" w:hAnsiTheme="majorHAnsi"/>
                <w:color w:val="000000" w:themeColor="text1"/>
                <w:sz w:val="22"/>
                <w:szCs w:val="32"/>
              </w:rPr>
              <w:t>Quadmesterley</w:t>
            </w:r>
            <w:proofErr w:type="spellEnd"/>
            <w:r>
              <w:rPr>
                <w:rFonts w:asciiTheme="majorHAnsi" w:hAnsiTheme="majorHAnsi"/>
                <w:color w:val="000000" w:themeColor="text1"/>
                <w:sz w:val="22"/>
                <w:szCs w:val="32"/>
              </w:rPr>
              <w:t xml:space="preserve">  data</w:t>
            </w:r>
            <w:proofErr w:type="gramEnd"/>
            <w:r>
              <w:rPr>
                <w:rFonts w:asciiTheme="majorHAnsi" w:hAnsiTheme="majorHAnsi"/>
                <w:color w:val="000000" w:themeColor="text1"/>
                <w:sz w:val="22"/>
                <w:szCs w:val="32"/>
              </w:rPr>
              <w:t xml:space="preserve"> analysis of assessments.</w:t>
            </w:r>
          </w:p>
        </w:tc>
        <w:tc>
          <w:tcPr>
            <w:tcW w:w="3820" w:type="dxa"/>
            <w:vMerge w:val="restart"/>
            <w:vAlign w:val="center"/>
          </w:tcPr>
          <w:p w14:paraId="0693934F" w14:textId="77777777" w:rsidR="008325F4" w:rsidRDefault="00072EAB" w:rsidP="00072EAB">
            <w:pPr>
              <w:rPr>
                <w:rFonts w:asciiTheme="majorHAnsi" w:hAnsiTheme="majorHAnsi"/>
                <w:color w:val="000000" w:themeColor="text1"/>
                <w:sz w:val="22"/>
                <w:szCs w:val="32"/>
              </w:rPr>
            </w:pPr>
            <w:r>
              <w:rPr>
                <w:rFonts w:asciiTheme="majorHAnsi" w:hAnsiTheme="majorHAnsi"/>
                <w:color w:val="000000" w:themeColor="text1"/>
                <w:sz w:val="22"/>
                <w:szCs w:val="32"/>
              </w:rPr>
              <w:lastRenderedPageBreak/>
              <w:t>Data Driven Instruction (DDI) is used in all lessons.</w:t>
            </w:r>
          </w:p>
          <w:p w14:paraId="619CFFFE" w14:textId="77777777" w:rsidR="00072EAB" w:rsidRDefault="00072EAB" w:rsidP="00072EAB">
            <w:pPr>
              <w:rPr>
                <w:rFonts w:asciiTheme="majorHAnsi" w:hAnsiTheme="majorHAnsi"/>
                <w:color w:val="000000" w:themeColor="text1"/>
                <w:sz w:val="22"/>
                <w:szCs w:val="32"/>
              </w:rPr>
            </w:pPr>
          </w:p>
          <w:p w14:paraId="2D54B0FF" w14:textId="77777777" w:rsidR="00072EAB" w:rsidRDefault="00072EAB" w:rsidP="00072EAB">
            <w:pPr>
              <w:rPr>
                <w:rFonts w:asciiTheme="majorHAnsi" w:hAnsiTheme="majorHAnsi"/>
                <w:color w:val="000000" w:themeColor="text1"/>
                <w:sz w:val="22"/>
                <w:szCs w:val="32"/>
              </w:rPr>
            </w:pPr>
            <w:r>
              <w:rPr>
                <w:rFonts w:asciiTheme="majorHAnsi" w:hAnsiTheme="majorHAnsi"/>
                <w:color w:val="000000" w:themeColor="text1"/>
                <w:sz w:val="22"/>
                <w:szCs w:val="32"/>
              </w:rPr>
              <w:t>CPD identified and given to all staff to ensure lessons are at least good.</w:t>
            </w:r>
          </w:p>
          <w:p w14:paraId="7CB10E8D" w14:textId="77777777" w:rsidR="00072EAB" w:rsidRDefault="00072EAB" w:rsidP="00072EAB">
            <w:pPr>
              <w:rPr>
                <w:rFonts w:asciiTheme="majorHAnsi" w:hAnsiTheme="majorHAnsi"/>
                <w:color w:val="000000" w:themeColor="text1"/>
                <w:sz w:val="22"/>
                <w:szCs w:val="32"/>
              </w:rPr>
            </w:pPr>
          </w:p>
          <w:p w14:paraId="00EFB2E2" w14:textId="54E31E24" w:rsidR="00072EAB" w:rsidRDefault="00072EAB" w:rsidP="00072EAB">
            <w:pPr>
              <w:rPr>
                <w:rFonts w:asciiTheme="majorHAnsi" w:hAnsiTheme="majorHAnsi"/>
                <w:color w:val="000000" w:themeColor="text1"/>
                <w:sz w:val="22"/>
                <w:szCs w:val="32"/>
              </w:rPr>
            </w:pPr>
            <w:r>
              <w:rPr>
                <w:rFonts w:asciiTheme="majorHAnsi" w:hAnsiTheme="majorHAnsi"/>
                <w:color w:val="000000" w:themeColor="text1"/>
                <w:sz w:val="22"/>
                <w:szCs w:val="32"/>
              </w:rPr>
              <w:t>Gap between PPG and all of year 10 and 11 close more than any other year group, with improvement evidenced every semester.</w:t>
            </w:r>
          </w:p>
        </w:tc>
        <w:tc>
          <w:tcPr>
            <w:tcW w:w="1699" w:type="dxa"/>
            <w:vMerge w:val="restart"/>
            <w:shd w:val="clear" w:color="auto" w:fill="auto"/>
            <w:vAlign w:val="center"/>
          </w:tcPr>
          <w:p w14:paraId="06AE2986" w14:textId="7EA89517" w:rsidR="003314D3" w:rsidRPr="00557798" w:rsidRDefault="0078472E" w:rsidP="00557798">
            <w:pPr>
              <w:jc w:val="center"/>
              <w:rPr>
                <w:rFonts w:asciiTheme="majorHAnsi" w:hAnsiTheme="majorHAnsi"/>
                <w:color w:val="000000" w:themeColor="text1"/>
                <w:sz w:val="22"/>
                <w:szCs w:val="32"/>
              </w:rPr>
            </w:pPr>
            <w:r>
              <w:rPr>
                <w:rFonts w:asciiTheme="majorHAnsi" w:hAnsiTheme="majorHAnsi"/>
                <w:color w:val="000000" w:themeColor="text1"/>
                <w:sz w:val="22"/>
                <w:szCs w:val="32"/>
              </w:rPr>
              <w:lastRenderedPageBreak/>
              <w:t>£9000</w:t>
            </w:r>
          </w:p>
        </w:tc>
        <w:tc>
          <w:tcPr>
            <w:tcW w:w="3214" w:type="dxa"/>
            <w:gridSpan w:val="3"/>
            <w:shd w:val="clear" w:color="auto" w:fill="F2F2F2" w:themeFill="background1" w:themeFillShade="F2"/>
            <w:vAlign w:val="center"/>
          </w:tcPr>
          <w:p w14:paraId="68F4E1B4" w14:textId="77777777" w:rsidR="008325F4" w:rsidRDefault="00FC3FD4" w:rsidP="008325F4">
            <w:pPr>
              <w:jc w:val="center"/>
              <w:rPr>
                <w:rFonts w:asciiTheme="majorHAnsi" w:hAnsiTheme="majorHAnsi"/>
                <w:b/>
                <w:color w:val="000000" w:themeColor="text1"/>
                <w:szCs w:val="32"/>
              </w:rPr>
            </w:pPr>
            <w:r>
              <w:rPr>
                <w:rFonts w:asciiTheme="majorHAnsi" w:hAnsiTheme="majorHAnsi"/>
                <w:b/>
                <w:color w:val="000000" w:themeColor="text1"/>
                <w:szCs w:val="32"/>
              </w:rPr>
              <w:t>Mastery Learning</w:t>
            </w:r>
          </w:p>
          <w:p w14:paraId="627BAD9B" w14:textId="1D030208" w:rsidR="00FC3FD4" w:rsidRPr="00937C19" w:rsidRDefault="00FC3FD4" w:rsidP="0078472E">
            <w:pPr>
              <w:jc w:val="center"/>
              <w:rPr>
                <w:rFonts w:asciiTheme="majorHAnsi" w:hAnsiTheme="majorHAnsi"/>
                <w:b/>
                <w:color w:val="000000" w:themeColor="text1"/>
                <w:szCs w:val="32"/>
              </w:rPr>
            </w:pPr>
            <w:r>
              <w:rPr>
                <w:rFonts w:asciiTheme="majorHAnsi" w:hAnsiTheme="majorHAnsi"/>
                <w:b/>
                <w:color w:val="000000" w:themeColor="text1"/>
                <w:szCs w:val="32"/>
              </w:rPr>
              <w:t>Individualised Instruction</w:t>
            </w:r>
          </w:p>
        </w:tc>
      </w:tr>
      <w:tr w:rsidR="004D36F4" w:rsidRPr="00651741" w14:paraId="346EBD99" w14:textId="77777777" w:rsidTr="003F63FF">
        <w:trPr>
          <w:trHeight w:val="179"/>
        </w:trPr>
        <w:tc>
          <w:tcPr>
            <w:tcW w:w="2408" w:type="dxa"/>
            <w:vMerge/>
            <w:vAlign w:val="center"/>
          </w:tcPr>
          <w:p w14:paraId="07FDC0BD" w14:textId="77777777" w:rsidR="004D36F4" w:rsidRDefault="004D36F4" w:rsidP="008325F4">
            <w:pPr>
              <w:jc w:val="center"/>
              <w:rPr>
                <w:rFonts w:asciiTheme="majorHAnsi" w:hAnsiTheme="majorHAnsi"/>
                <w:color w:val="000000" w:themeColor="text1"/>
                <w:sz w:val="22"/>
                <w:szCs w:val="32"/>
              </w:rPr>
            </w:pPr>
          </w:p>
        </w:tc>
        <w:tc>
          <w:tcPr>
            <w:tcW w:w="3254" w:type="dxa"/>
            <w:vMerge/>
            <w:vAlign w:val="center"/>
          </w:tcPr>
          <w:p w14:paraId="2CD7CCE2" w14:textId="77777777" w:rsidR="004D36F4" w:rsidRDefault="004D36F4" w:rsidP="008325F4">
            <w:pPr>
              <w:jc w:val="center"/>
              <w:rPr>
                <w:rFonts w:asciiTheme="majorHAnsi" w:hAnsiTheme="majorHAnsi"/>
                <w:color w:val="000000" w:themeColor="text1"/>
                <w:sz w:val="22"/>
                <w:szCs w:val="32"/>
              </w:rPr>
            </w:pPr>
          </w:p>
        </w:tc>
        <w:tc>
          <w:tcPr>
            <w:tcW w:w="3820" w:type="dxa"/>
            <w:vMerge/>
            <w:vAlign w:val="center"/>
          </w:tcPr>
          <w:p w14:paraId="6DDBB2BF" w14:textId="77777777" w:rsidR="004D36F4" w:rsidRDefault="004D36F4" w:rsidP="008325F4">
            <w:pPr>
              <w:jc w:val="center"/>
              <w:rPr>
                <w:rFonts w:asciiTheme="majorHAnsi" w:hAnsiTheme="majorHAnsi"/>
                <w:color w:val="000000" w:themeColor="text1"/>
                <w:sz w:val="22"/>
                <w:szCs w:val="32"/>
              </w:rPr>
            </w:pPr>
          </w:p>
        </w:tc>
        <w:tc>
          <w:tcPr>
            <w:tcW w:w="1699" w:type="dxa"/>
            <w:vMerge/>
            <w:shd w:val="clear" w:color="auto" w:fill="auto"/>
            <w:vAlign w:val="center"/>
          </w:tcPr>
          <w:p w14:paraId="20652F84" w14:textId="77777777" w:rsidR="004D36F4" w:rsidRPr="00557798" w:rsidRDefault="004D36F4" w:rsidP="008325F4">
            <w:pPr>
              <w:jc w:val="center"/>
              <w:rPr>
                <w:rFonts w:asciiTheme="majorHAnsi" w:hAnsiTheme="majorHAnsi"/>
                <w:color w:val="000000" w:themeColor="text1"/>
                <w:sz w:val="22"/>
                <w:szCs w:val="32"/>
              </w:rPr>
            </w:pPr>
          </w:p>
        </w:tc>
        <w:tc>
          <w:tcPr>
            <w:tcW w:w="1071" w:type="dxa"/>
            <w:shd w:val="clear" w:color="auto" w:fill="92CDDC" w:themeFill="accent5" w:themeFillTint="99"/>
            <w:vAlign w:val="center"/>
          </w:tcPr>
          <w:p w14:paraId="2E6FB1C8" w14:textId="77777777" w:rsidR="004D36F4" w:rsidRDefault="0078472E" w:rsidP="0078472E">
            <w:pPr>
              <w:jc w:val="center"/>
              <w:rPr>
                <w:rFonts w:asciiTheme="majorHAnsi" w:hAnsiTheme="majorHAnsi"/>
                <w:color w:val="000000" w:themeColor="text1"/>
                <w:sz w:val="22"/>
                <w:szCs w:val="32"/>
              </w:rPr>
            </w:pPr>
            <w:r>
              <w:rPr>
                <w:rFonts w:asciiTheme="majorHAnsi" w:hAnsiTheme="majorHAnsi"/>
                <w:color w:val="000000" w:themeColor="text1"/>
                <w:sz w:val="22"/>
                <w:szCs w:val="32"/>
              </w:rPr>
              <w:t>1</w:t>
            </w:r>
          </w:p>
          <w:p w14:paraId="7FA3BD59" w14:textId="0E040367" w:rsidR="0078472E" w:rsidRDefault="0078472E" w:rsidP="0078472E">
            <w:pPr>
              <w:jc w:val="center"/>
              <w:rPr>
                <w:rFonts w:asciiTheme="majorHAnsi" w:hAnsiTheme="majorHAnsi"/>
                <w:color w:val="000000" w:themeColor="text1"/>
                <w:sz w:val="22"/>
                <w:szCs w:val="32"/>
              </w:rPr>
            </w:pPr>
            <w:r>
              <w:rPr>
                <w:rFonts w:asciiTheme="majorHAnsi" w:hAnsiTheme="majorHAnsi"/>
                <w:color w:val="000000" w:themeColor="text1"/>
                <w:sz w:val="22"/>
                <w:szCs w:val="32"/>
              </w:rPr>
              <w:t>1</w:t>
            </w:r>
          </w:p>
        </w:tc>
        <w:tc>
          <w:tcPr>
            <w:tcW w:w="1071" w:type="dxa"/>
            <w:shd w:val="clear" w:color="auto" w:fill="92CDDC" w:themeFill="accent5" w:themeFillTint="99"/>
            <w:vAlign w:val="center"/>
          </w:tcPr>
          <w:p w14:paraId="53EDED97" w14:textId="77777777" w:rsidR="004D36F4" w:rsidRDefault="0078472E"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3</w:t>
            </w:r>
          </w:p>
          <w:p w14:paraId="47A406E1" w14:textId="69C0950A" w:rsidR="0078472E" w:rsidRDefault="0078472E"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3</w:t>
            </w:r>
          </w:p>
        </w:tc>
        <w:tc>
          <w:tcPr>
            <w:tcW w:w="1072" w:type="dxa"/>
            <w:shd w:val="clear" w:color="auto" w:fill="92CDDC" w:themeFill="accent5" w:themeFillTint="99"/>
            <w:vAlign w:val="center"/>
          </w:tcPr>
          <w:p w14:paraId="77D45FA9" w14:textId="77777777" w:rsidR="004D36F4" w:rsidRDefault="0078472E" w:rsidP="008B39B7">
            <w:pPr>
              <w:jc w:val="center"/>
              <w:rPr>
                <w:rFonts w:asciiTheme="majorHAnsi" w:hAnsiTheme="majorHAnsi"/>
                <w:color w:val="000000" w:themeColor="text1"/>
                <w:szCs w:val="32"/>
              </w:rPr>
            </w:pPr>
            <w:r>
              <w:rPr>
                <w:rFonts w:asciiTheme="majorHAnsi" w:hAnsiTheme="majorHAnsi"/>
                <w:color w:val="000000" w:themeColor="text1"/>
                <w:szCs w:val="32"/>
              </w:rPr>
              <w:t>+5</w:t>
            </w:r>
          </w:p>
          <w:p w14:paraId="7AA8AFD7" w14:textId="6888A5CF" w:rsidR="0078472E" w:rsidRPr="00BD4098" w:rsidRDefault="0078472E" w:rsidP="008B39B7">
            <w:pPr>
              <w:jc w:val="center"/>
              <w:rPr>
                <w:rFonts w:asciiTheme="majorHAnsi" w:hAnsiTheme="majorHAnsi"/>
                <w:color w:val="000000" w:themeColor="text1"/>
                <w:szCs w:val="32"/>
              </w:rPr>
            </w:pPr>
            <w:r>
              <w:rPr>
                <w:rFonts w:asciiTheme="majorHAnsi" w:hAnsiTheme="majorHAnsi"/>
                <w:color w:val="000000" w:themeColor="text1"/>
                <w:szCs w:val="32"/>
              </w:rPr>
              <w:t>+3</w:t>
            </w:r>
          </w:p>
        </w:tc>
      </w:tr>
      <w:tr w:rsidR="00164CB3" w:rsidRPr="00651741" w14:paraId="680AB6B1" w14:textId="77777777" w:rsidTr="004D36F4">
        <w:trPr>
          <w:trHeight w:val="638"/>
        </w:trPr>
        <w:tc>
          <w:tcPr>
            <w:tcW w:w="2408" w:type="dxa"/>
            <w:vMerge w:val="restart"/>
            <w:vAlign w:val="center"/>
          </w:tcPr>
          <w:p w14:paraId="176C5F0A" w14:textId="16142DF4" w:rsidR="00164CB3" w:rsidRDefault="0054320B" w:rsidP="00164CB3">
            <w:pPr>
              <w:jc w:val="center"/>
              <w:rPr>
                <w:rFonts w:asciiTheme="majorHAnsi" w:hAnsiTheme="majorHAnsi"/>
                <w:color w:val="000000" w:themeColor="text1"/>
                <w:sz w:val="22"/>
                <w:szCs w:val="32"/>
              </w:rPr>
            </w:pPr>
            <w:r>
              <w:rPr>
                <w:rFonts w:asciiTheme="majorHAnsi" w:hAnsiTheme="majorHAnsi"/>
                <w:color w:val="000000" w:themeColor="text1"/>
                <w:sz w:val="22"/>
                <w:szCs w:val="32"/>
              </w:rPr>
              <w:t>To focus on the development of literacy and vocabulary for PPG students.</w:t>
            </w:r>
          </w:p>
        </w:tc>
        <w:tc>
          <w:tcPr>
            <w:tcW w:w="3254" w:type="dxa"/>
            <w:vMerge w:val="restart"/>
            <w:vAlign w:val="center"/>
          </w:tcPr>
          <w:p w14:paraId="035C16E6" w14:textId="77777777" w:rsidR="00524D1E" w:rsidRDefault="00636D7A" w:rsidP="0078472E">
            <w:pPr>
              <w:pStyle w:val="ListParagraph"/>
              <w:ind w:left="0"/>
              <w:rPr>
                <w:rFonts w:asciiTheme="majorHAnsi" w:hAnsiTheme="majorHAnsi"/>
                <w:color w:val="000000" w:themeColor="text1"/>
                <w:sz w:val="22"/>
                <w:szCs w:val="32"/>
              </w:rPr>
            </w:pPr>
            <w:proofErr w:type="spellStart"/>
            <w:r>
              <w:rPr>
                <w:rFonts w:asciiTheme="majorHAnsi" w:hAnsiTheme="majorHAnsi"/>
                <w:color w:val="000000" w:themeColor="text1"/>
                <w:sz w:val="22"/>
                <w:szCs w:val="32"/>
              </w:rPr>
              <w:t>PiXL</w:t>
            </w:r>
            <w:proofErr w:type="spellEnd"/>
            <w:r>
              <w:rPr>
                <w:rFonts w:asciiTheme="majorHAnsi" w:hAnsiTheme="majorHAnsi"/>
                <w:color w:val="000000" w:themeColor="text1"/>
                <w:sz w:val="22"/>
                <w:szCs w:val="32"/>
              </w:rPr>
              <w:t xml:space="preserve"> Code</w:t>
            </w:r>
          </w:p>
          <w:p w14:paraId="183C2025" w14:textId="0D520465" w:rsidR="00636D7A" w:rsidRDefault="00636D7A" w:rsidP="0078472E">
            <w:pPr>
              <w:pStyle w:val="ListParagraph"/>
              <w:ind w:left="0"/>
              <w:rPr>
                <w:rFonts w:asciiTheme="majorHAnsi" w:hAnsiTheme="majorHAnsi"/>
                <w:color w:val="000000" w:themeColor="text1"/>
                <w:sz w:val="22"/>
                <w:szCs w:val="32"/>
              </w:rPr>
            </w:pPr>
            <w:r>
              <w:rPr>
                <w:rFonts w:asciiTheme="majorHAnsi" w:hAnsiTheme="majorHAnsi"/>
                <w:color w:val="000000" w:themeColor="text1"/>
                <w:sz w:val="22"/>
                <w:szCs w:val="32"/>
              </w:rPr>
              <w:t>Accelerated Reader</w:t>
            </w:r>
          </w:p>
          <w:p w14:paraId="1E7F4839" w14:textId="16EAF51A" w:rsidR="00636D7A" w:rsidRDefault="00636D7A" w:rsidP="0078472E">
            <w:pPr>
              <w:pStyle w:val="ListParagraph"/>
              <w:ind w:left="0"/>
              <w:rPr>
                <w:rFonts w:asciiTheme="majorHAnsi" w:hAnsiTheme="majorHAnsi"/>
                <w:color w:val="000000" w:themeColor="text1"/>
                <w:sz w:val="22"/>
                <w:szCs w:val="32"/>
              </w:rPr>
            </w:pPr>
            <w:proofErr w:type="spellStart"/>
            <w:r>
              <w:rPr>
                <w:rFonts w:asciiTheme="majorHAnsi" w:hAnsiTheme="majorHAnsi"/>
                <w:color w:val="000000" w:themeColor="text1"/>
                <w:sz w:val="22"/>
                <w:szCs w:val="32"/>
              </w:rPr>
              <w:t>PiXL</w:t>
            </w:r>
            <w:proofErr w:type="spellEnd"/>
            <w:r>
              <w:rPr>
                <w:rFonts w:asciiTheme="majorHAnsi" w:hAnsiTheme="majorHAnsi"/>
                <w:color w:val="000000" w:themeColor="text1"/>
                <w:sz w:val="22"/>
                <w:szCs w:val="32"/>
              </w:rPr>
              <w:t xml:space="preserve"> Language Builder</w:t>
            </w:r>
          </w:p>
          <w:p w14:paraId="4EC999F5" w14:textId="27243458" w:rsidR="00636D7A" w:rsidRDefault="00636D7A" w:rsidP="0078472E">
            <w:pPr>
              <w:pStyle w:val="ListParagraph"/>
              <w:ind w:left="0"/>
              <w:rPr>
                <w:rFonts w:asciiTheme="majorHAnsi" w:hAnsiTheme="majorHAnsi"/>
                <w:color w:val="000000" w:themeColor="text1"/>
                <w:sz w:val="22"/>
                <w:szCs w:val="32"/>
              </w:rPr>
            </w:pPr>
          </w:p>
          <w:p w14:paraId="32F8D828" w14:textId="2E57DF71" w:rsidR="00636D7A" w:rsidRDefault="00636D7A" w:rsidP="0078472E">
            <w:pPr>
              <w:pStyle w:val="ListParagraph"/>
              <w:ind w:left="0"/>
              <w:rPr>
                <w:rFonts w:asciiTheme="majorHAnsi" w:hAnsiTheme="majorHAnsi"/>
                <w:color w:val="000000" w:themeColor="text1"/>
                <w:sz w:val="22"/>
                <w:szCs w:val="32"/>
              </w:rPr>
            </w:pPr>
            <w:r>
              <w:rPr>
                <w:rFonts w:asciiTheme="majorHAnsi" w:hAnsiTheme="majorHAnsi"/>
                <w:color w:val="000000" w:themeColor="text1"/>
                <w:sz w:val="22"/>
                <w:szCs w:val="32"/>
              </w:rPr>
              <w:t>Week 3, Week 6 and Week 9 monitoring of progress and feedback through heads of school with senior leaders.</w:t>
            </w:r>
          </w:p>
          <w:p w14:paraId="3386CEE9" w14:textId="6C6FCDEE" w:rsidR="00636D7A" w:rsidRPr="009E3443" w:rsidRDefault="00636D7A" w:rsidP="0078472E">
            <w:pPr>
              <w:pStyle w:val="ListParagraph"/>
              <w:ind w:left="0"/>
              <w:rPr>
                <w:rFonts w:asciiTheme="majorHAnsi" w:hAnsiTheme="majorHAnsi"/>
                <w:color w:val="000000" w:themeColor="text1"/>
                <w:sz w:val="22"/>
                <w:szCs w:val="32"/>
              </w:rPr>
            </w:pPr>
          </w:p>
        </w:tc>
        <w:tc>
          <w:tcPr>
            <w:tcW w:w="3820" w:type="dxa"/>
            <w:vMerge w:val="restart"/>
            <w:vAlign w:val="center"/>
          </w:tcPr>
          <w:p w14:paraId="0FA095A2" w14:textId="1C2E2944" w:rsidR="006A3F79" w:rsidRDefault="0078472E" w:rsidP="0078472E">
            <w:pPr>
              <w:rPr>
                <w:rFonts w:asciiTheme="majorHAnsi" w:hAnsiTheme="majorHAnsi"/>
                <w:color w:val="000000" w:themeColor="text1"/>
                <w:sz w:val="22"/>
                <w:szCs w:val="32"/>
              </w:rPr>
            </w:pPr>
            <w:r>
              <w:rPr>
                <w:rFonts w:asciiTheme="majorHAnsi" w:hAnsiTheme="majorHAnsi"/>
                <w:color w:val="000000" w:themeColor="text1"/>
                <w:sz w:val="22"/>
                <w:szCs w:val="32"/>
              </w:rPr>
              <w:t xml:space="preserve">Increase in breadth of vocabulary, which will be evidenced through books and assessments, </w:t>
            </w:r>
            <w:proofErr w:type="spellStart"/>
            <w:r>
              <w:rPr>
                <w:rFonts w:asciiTheme="majorHAnsi" w:hAnsiTheme="majorHAnsi"/>
                <w:color w:val="000000" w:themeColor="text1"/>
                <w:sz w:val="22"/>
                <w:szCs w:val="32"/>
              </w:rPr>
              <w:t>inc</w:t>
            </w:r>
            <w:proofErr w:type="spellEnd"/>
            <w:r>
              <w:rPr>
                <w:rFonts w:asciiTheme="majorHAnsi" w:hAnsiTheme="majorHAnsi"/>
                <w:color w:val="000000" w:themeColor="text1"/>
                <w:sz w:val="22"/>
                <w:szCs w:val="32"/>
              </w:rPr>
              <w:t xml:space="preserve"> GCSEs.</w:t>
            </w:r>
          </w:p>
          <w:p w14:paraId="76800BBB" w14:textId="51882B26" w:rsidR="0078472E" w:rsidRDefault="0078472E" w:rsidP="0078472E">
            <w:pPr>
              <w:rPr>
                <w:rFonts w:asciiTheme="majorHAnsi" w:hAnsiTheme="majorHAnsi"/>
                <w:color w:val="000000" w:themeColor="text1"/>
                <w:sz w:val="22"/>
                <w:szCs w:val="32"/>
              </w:rPr>
            </w:pPr>
          </w:p>
          <w:p w14:paraId="6FEC2C97" w14:textId="257362EA" w:rsidR="0078472E" w:rsidRDefault="0078472E" w:rsidP="0078472E">
            <w:pPr>
              <w:rPr>
                <w:rFonts w:asciiTheme="majorHAnsi" w:hAnsiTheme="majorHAnsi"/>
                <w:color w:val="000000" w:themeColor="text1"/>
                <w:sz w:val="22"/>
                <w:szCs w:val="32"/>
              </w:rPr>
            </w:pPr>
            <w:r>
              <w:rPr>
                <w:rFonts w:asciiTheme="majorHAnsi" w:hAnsiTheme="majorHAnsi"/>
                <w:color w:val="000000" w:themeColor="text1"/>
                <w:sz w:val="22"/>
                <w:szCs w:val="32"/>
              </w:rPr>
              <w:t>Reading speed for PPG students increases allowing more access to revision resources and accessing higher grade exam resources.</w:t>
            </w:r>
          </w:p>
          <w:p w14:paraId="56A66779" w14:textId="48DC7D33" w:rsidR="0078472E" w:rsidRDefault="0078472E" w:rsidP="0078472E">
            <w:pPr>
              <w:rPr>
                <w:rFonts w:asciiTheme="majorHAnsi" w:hAnsiTheme="majorHAnsi"/>
                <w:color w:val="000000" w:themeColor="text1"/>
                <w:sz w:val="22"/>
                <w:szCs w:val="32"/>
              </w:rPr>
            </w:pPr>
          </w:p>
          <w:p w14:paraId="4DBBEB1D" w14:textId="3021B9F7" w:rsidR="0078472E" w:rsidRDefault="0078472E" w:rsidP="0078472E">
            <w:pPr>
              <w:rPr>
                <w:rFonts w:asciiTheme="majorHAnsi" w:hAnsiTheme="majorHAnsi"/>
                <w:color w:val="000000" w:themeColor="text1"/>
                <w:sz w:val="22"/>
                <w:szCs w:val="32"/>
              </w:rPr>
            </w:pPr>
            <w:r>
              <w:rPr>
                <w:rFonts w:asciiTheme="majorHAnsi" w:hAnsiTheme="majorHAnsi"/>
                <w:color w:val="000000" w:themeColor="text1"/>
                <w:sz w:val="22"/>
                <w:szCs w:val="32"/>
              </w:rPr>
              <w:t>Staff have a better understanding of how accessing vocabulary can impact learning in their subject area.</w:t>
            </w:r>
          </w:p>
          <w:p w14:paraId="55BC9709" w14:textId="1E993481" w:rsidR="0078472E" w:rsidRDefault="0078472E" w:rsidP="0078472E">
            <w:pPr>
              <w:rPr>
                <w:rFonts w:asciiTheme="majorHAnsi" w:hAnsiTheme="majorHAnsi"/>
                <w:color w:val="000000" w:themeColor="text1"/>
                <w:sz w:val="22"/>
                <w:szCs w:val="32"/>
              </w:rPr>
            </w:pPr>
          </w:p>
        </w:tc>
        <w:tc>
          <w:tcPr>
            <w:tcW w:w="1699" w:type="dxa"/>
            <w:vMerge w:val="restart"/>
            <w:shd w:val="clear" w:color="auto" w:fill="auto"/>
            <w:vAlign w:val="center"/>
          </w:tcPr>
          <w:p w14:paraId="3EFB1EAB" w14:textId="3046B406" w:rsidR="003314D3" w:rsidRPr="00557798" w:rsidRDefault="0078472E" w:rsidP="00E5021F">
            <w:pPr>
              <w:jc w:val="center"/>
              <w:rPr>
                <w:rFonts w:asciiTheme="majorHAnsi" w:hAnsiTheme="majorHAnsi"/>
                <w:color w:val="000000" w:themeColor="text1"/>
                <w:sz w:val="22"/>
                <w:szCs w:val="32"/>
              </w:rPr>
            </w:pPr>
            <w:r>
              <w:rPr>
                <w:rFonts w:asciiTheme="majorHAnsi" w:hAnsiTheme="majorHAnsi"/>
                <w:color w:val="000000" w:themeColor="text1"/>
                <w:sz w:val="22"/>
                <w:szCs w:val="32"/>
              </w:rPr>
              <w:t>£3190</w:t>
            </w:r>
          </w:p>
        </w:tc>
        <w:tc>
          <w:tcPr>
            <w:tcW w:w="3214" w:type="dxa"/>
            <w:gridSpan w:val="3"/>
            <w:shd w:val="clear" w:color="auto" w:fill="F2F2F2" w:themeFill="background1" w:themeFillShade="F2"/>
            <w:vAlign w:val="center"/>
          </w:tcPr>
          <w:p w14:paraId="54CE7B0A" w14:textId="77777777" w:rsidR="00164CB3" w:rsidRDefault="00FC3FD4" w:rsidP="00164CB3">
            <w:pPr>
              <w:jc w:val="center"/>
              <w:rPr>
                <w:rFonts w:asciiTheme="majorHAnsi" w:hAnsiTheme="majorHAnsi"/>
                <w:b/>
                <w:color w:val="000000" w:themeColor="text1"/>
                <w:szCs w:val="32"/>
              </w:rPr>
            </w:pPr>
            <w:r>
              <w:rPr>
                <w:rFonts w:asciiTheme="majorHAnsi" w:hAnsiTheme="majorHAnsi"/>
                <w:b/>
                <w:color w:val="000000" w:themeColor="text1"/>
                <w:szCs w:val="32"/>
              </w:rPr>
              <w:t>Phonic</w:t>
            </w:r>
          </w:p>
          <w:p w14:paraId="177A9119" w14:textId="77777777" w:rsidR="00FC3FD4" w:rsidRDefault="00FC3FD4" w:rsidP="00164CB3">
            <w:pPr>
              <w:jc w:val="center"/>
              <w:rPr>
                <w:rFonts w:asciiTheme="majorHAnsi" w:hAnsiTheme="majorHAnsi"/>
                <w:b/>
                <w:color w:val="000000" w:themeColor="text1"/>
                <w:szCs w:val="32"/>
              </w:rPr>
            </w:pPr>
            <w:r>
              <w:rPr>
                <w:rFonts w:asciiTheme="majorHAnsi" w:hAnsiTheme="majorHAnsi"/>
                <w:b/>
                <w:color w:val="000000" w:themeColor="text1"/>
                <w:szCs w:val="32"/>
              </w:rPr>
              <w:t>Reading Comprehension Strategies</w:t>
            </w:r>
          </w:p>
          <w:p w14:paraId="42D45D43" w14:textId="42A1F20E" w:rsidR="00FC3FD4" w:rsidRPr="0091637B" w:rsidRDefault="00FC3FD4" w:rsidP="00164CB3">
            <w:pPr>
              <w:jc w:val="center"/>
              <w:rPr>
                <w:rFonts w:asciiTheme="majorHAnsi" w:hAnsiTheme="majorHAnsi"/>
                <w:b/>
                <w:color w:val="000000" w:themeColor="text1"/>
                <w:szCs w:val="32"/>
              </w:rPr>
            </w:pPr>
            <w:r>
              <w:rPr>
                <w:rFonts w:asciiTheme="majorHAnsi" w:hAnsiTheme="majorHAnsi"/>
                <w:b/>
                <w:color w:val="000000" w:themeColor="text1"/>
                <w:szCs w:val="32"/>
              </w:rPr>
              <w:t>Small Group Tuition</w:t>
            </w:r>
          </w:p>
        </w:tc>
      </w:tr>
      <w:tr w:rsidR="004D36F4" w:rsidRPr="00651741" w14:paraId="2DACA484" w14:textId="77777777" w:rsidTr="003F63FF">
        <w:trPr>
          <w:trHeight w:val="314"/>
        </w:trPr>
        <w:tc>
          <w:tcPr>
            <w:tcW w:w="2408" w:type="dxa"/>
            <w:vMerge/>
            <w:vAlign w:val="center"/>
          </w:tcPr>
          <w:p w14:paraId="7E0F9EF4" w14:textId="77777777" w:rsidR="004D36F4" w:rsidRDefault="004D36F4" w:rsidP="008325F4">
            <w:pPr>
              <w:jc w:val="center"/>
              <w:rPr>
                <w:rFonts w:asciiTheme="majorHAnsi" w:hAnsiTheme="majorHAnsi"/>
                <w:color w:val="000000" w:themeColor="text1"/>
                <w:sz w:val="22"/>
                <w:szCs w:val="32"/>
              </w:rPr>
            </w:pPr>
          </w:p>
        </w:tc>
        <w:tc>
          <w:tcPr>
            <w:tcW w:w="3254" w:type="dxa"/>
            <w:vMerge/>
            <w:vAlign w:val="center"/>
          </w:tcPr>
          <w:p w14:paraId="3852041B" w14:textId="77777777" w:rsidR="004D36F4" w:rsidRDefault="004D36F4" w:rsidP="008325F4">
            <w:pPr>
              <w:jc w:val="center"/>
              <w:rPr>
                <w:rFonts w:asciiTheme="majorHAnsi" w:hAnsiTheme="majorHAnsi"/>
                <w:color w:val="000000" w:themeColor="text1"/>
                <w:sz w:val="22"/>
                <w:szCs w:val="32"/>
              </w:rPr>
            </w:pPr>
          </w:p>
        </w:tc>
        <w:tc>
          <w:tcPr>
            <w:tcW w:w="3820" w:type="dxa"/>
            <w:vMerge/>
            <w:vAlign w:val="center"/>
          </w:tcPr>
          <w:p w14:paraId="3D745740" w14:textId="77777777" w:rsidR="004D36F4" w:rsidRDefault="004D36F4" w:rsidP="008325F4">
            <w:pPr>
              <w:jc w:val="center"/>
              <w:rPr>
                <w:rFonts w:asciiTheme="majorHAnsi" w:hAnsiTheme="majorHAnsi"/>
                <w:color w:val="000000" w:themeColor="text1"/>
                <w:sz w:val="22"/>
                <w:szCs w:val="32"/>
              </w:rPr>
            </w:pPr>
          </w:p>
        </w:tc>
        <w:tc>
          <w:tcPr>
            <w:tcW w:w="1699" w:type="dxa"/>
            <w:vMerge/>
            <w:shd w:val="clear" w:color="auto" w:fill="auto"/>
            <w:vAlign w:val="center"/>
          </w:tcPr>
          <w:p w14:paraId="33440B1E" w14:textId="77777777" w:rsidR="004D36F4" w:rsidRDefault="004D36F4" w:rsidP="008325F4">
            <w:pPr>
              <w:jc w:val="center"/>
              <w:rPr>
                <w:rFonts w:asciiTheme="majorHAnsi" w:hAnsiTheme="majorHAnsi"/>
                <w:color w:val="000000" w:themeColor="text1"/>
                <w:sz w:val="22"/>
                <w:szCs w:val="32"/>
              </w:rPr>
            </w:pPr>
          </w:p>
        </w:tc>
        <w:tc>
          <w:tcPr>
            <w:tcW w:w="1071" w:type="dxa"/>
            <w:shd w:val="clear" w:color="auto" w:fill="92CDDC" w:themeFill="accent5" w:themeFillTint="99"/>
            <w:vAlign w:val="center"/>
          </w:tcPr>
          <w:p w14:paraId="19AEBF0F" w14:textId="77777777" w:rsidR="004D36F4" w:rsidRDefault="0078472E" w:rsidP="0078472E">
            <w:pPr>
              <w:jc w:val="center"/>
              <w:rPr>
                <w:rFonts w:asciiTheme="majorHAnsi" w:hAnsiTheme="majorHAnsi"/>
                <w:color w:val="000000" w:themeColor="text1"/>
                <w:sz w:val="22"/>
                <w:szCs w:val="32"/>
              </w:rPr>
            </w:pPr>
            <w:r>
              <w:rPr>
                <w:rFonts w:asciiTheme="majorHAnsi" w:hAnsiTheme="majorHAnsi"/>
                <w:color w:val="000000" w:themeColor="text1"/>
                <w:sz w:val="22"/>
                <w:szCs w:val="32"/>
              </w:rPr>
              <w:t>1</w:t>
            </w:r>
          </w:p>
          <w:p w14:paraId="26F271DB" w14:textId="77777777" w:rsidR="0078472E" w:rsidRDefault="0078472E" w:rsidP="0078472E">
            <w:pPr>
              <w:jc w:val="center"/>
              <w:rPr>
                <w:rFonts w:asciiTheme="majorHAnsi" w:hAnsiTheme="majorHAnsi"/>
                <w:color w:val="000000" w:themeColor="text1"/>
                <w:sz w:val="22"/>
                <w:szCs w:val="32"/>
              </w:rPr>
            </w:pPr>
            <w:r>
              <w:rPr>
                <w:rFonts w:asciiTheme="majorHAnsi" w:hAnsiTheme="majorHAnsi"/>
                <w:color w:val="000000" w:themeColor="text1"/>
                <w:sz w:val="22"/>
                <w:szCs w:val="32"/>
              </w:rPr>
              <w:t>1</w:t>
            </w:r>
          </w:p>
          <w:p w14:paraId="31C4A55B" w14:textId="3E06AFA2" w:rsidR="0078472E" w:rsidRDefault="0078472E" w:rsidP="0078472E">
            <w:pPr>
              <w:jc w:val="center"/>
              <w:rPr>
                <w:rFonts w:asciiTheme="majorHAnsi" w:hAnsiTheme="majorHAnsi"/>
                <w:color w:val="000000" w:themeColor="text1"/>
                <w:sz w:val="22"/>
                <w:szCs w:val="32"/>
              </w:rPr>
            </w:pPr>
            <w:r>
              <w:rPr>
                <w:rFonts w:asciiTheme="majorHAnsi" w:hAnsiTheme="majorHAnsi"/>
                <w:color w:val="000000" w:themeColor="text1"/>
                <w:sz w:val="22"/>
                <w:szCs w:val="32"/>
              </w:rPr>
              <w:t>3</w:t>
            </w:r>
          </w:p>
        </w:tc>
        <w:tc>
          <w:tcPr>
            <w:tcW w:w="1071" w:type="dxa"/>
            <w:shd w:val="clear" w:color="auto" w:fill="92CDDC" w:themeFill="accent5" w:themeFillTint="99"/>
            <w:vAlign w:val="center"/>
          </w:tcPr>
          <w:p w14:paraId="69C1FA2B" w14:textId="77777777" w:rsidR="004D36F4" w:rsidRDefault="0078472E"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5</w:t>
            </w:r>
          </w:p>
          <w:p w14:paraId="2B2A3DC1" w14:textId="77777777" w:rsidR="0078472E" w:rsidRDefault="0078472E"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4</w:t>
            </w:r>
          </w:p>
          <w:p w14:paraId="60085D69" w14:textId="0E8FDDDF" w:rsidR="0078472E" w:rsidRDefault="0078472E" w:rsidP="008325F4">
            <w:pPr>
              <w:jc w:val="center"/>
              <w:rPr>
                <w:rFonts w:asciiTheme="majorHAnsi" w:hAnsiTheme="majorHAnsi"/>
                <w:color w:val="000000" w:themeColor="text1"/>
                <w:sz w:val="22"/>
                <w:szCs w:val="32"/>
              </w:rPr>
            </w:pPr>
            <w:r>
              <w:rPr>
                <w:rFonts w:asciiTheme="majorHAnsi" w:hAnsiTheme="majorHAnsi"/>
                <w:color w:val="000000" w:themeColor="text1"/>
                <w:sz w:val="22"/>
                <w:szCs w:val="32"/>
              </w:rPr>
              <w:t>3</w:t>
            </w:r>
          </w:p>
        </w:tc>
        <w:tc>
          <w:tcPr>
            <w:tcW w:w="1072" w:type="dxa"/>
            <w:shd w:val="clear" w:color="auto" w:fill="92CDDC" w:themeFill="accent5" w:themeFillTint="99"/>
            <w:vAlign w:val="center"/>
          </w:tcPr>
          <w:p w14:paraId="30FED371" w14:textId="77777777" w:rsidR="004D36F4" w:rsidRDefault="0078472E" w:rsidP="008325F4">
            <w:pPr>
              <w:jc w:val="center"/>
              <w:rPr>
                <w:rFonts w:asciiTheme="majorHAnsi" w:hAnsiTheme="majorHAnsi"/>
                <w:color w:val="000000" w:themeColor="text1"/>
                <w:szCs w:val="32"/>
              </w:rPr>
            </w:pPr>
            <w:r>
              <w:rPr>
                <w:rFonts w:asciiTheme="majorHAnsi" w:hAnsiTheme="majorHAnsi"/>
                <w:color w:val="000000" w:themeColor="text1"/>
                <w:szCs w:val="32"/>
              </w:rPr>
              <w:t>+4</w:t>
            </w:r>
          </w:p>
          <w:p w14:paraId="5D96FF61" w14:textId="77777777" w:rsidR="0078472E" w:rsidRDefault="0078472E" w:rsidP="008325F4">
            <w:pPr>
              <w:jc w:val="center"/>
              <w:rPr>
                <w:rFonts w:asciiTheme="majorHAnsi" w:hAnsiTheme="majorHAnsi"/>
                <w:color w:val="000000" w:themeColor="text1"/>
                <w:szCs w:val="32"/>
              </w:rPr>
            </w:pPr>
            <w:r>
              <w:rPr>
                <w:rFonts w:asciiTheme="majorHAnsi" w:hAnsiTheme="majorHAnsi"/>
                <w:color w:val="000000" w:themeColor="text1"/>
                <w:szCs w:val="32"/>
              </w:rPr>
              <w:t>+6</w:t>
            </w:r>
          </w:p>
          <w:p w14:paraId="3BF47EAE" w14:textId="3E3ABFC5" w:rsidR="0078472E" w:rsidRDefault="0078472E" w:rsidP="008325F4">
            <w:pPr>
              <w:jc w:val="center"/>
              <w:rPr>
                <w:rFonts w:asciiTheme="majorHAnsi" w:hAnsiTheme="majorHAnsi"/>
                <w:color w:val="000000" w:themeColor="text1"/>
                <w:szCs w:val="32"/>
              </w:rPr>
            </w:pPr>
            <w:r>
              <w:rPr>
                <w:rFonts w:asciiTheme="majorHAnsi" w:hAnsiTheme="majorHAnsi"/>
                <w:color w:val="000000" w:themeColor="text1"/>
                <w:szCs w:val="32"/>
              </w:rPr>
              <w:t>+4</w:t>
            </w:r>
          </w:p>
        </w:tc>
      </w:tr>
    </w:tbl>
    <w:p w14:paraId="6251D2E2" w14:textId="77777777" w:rsidR="004446CA" w:rsidRDefault="004446CA"/>
    <w:p w14:paraId="78141D10" w14:textId="33E302EF" w:rsidR="00793CFE" w:rsidRDefault="00793CFE" w:rsidP="00793CFE">
      <w:r>
        <w:t>Total allocated spend (September 2</w:t>
      </w:r>
      <w:r w:rsidR="003E73CF">
        <w:t>018</w:t>
      </w:r>
      <w:proofErr w:type="gramStart"/>
      <w:r>
        <w:t>) :</w:t>
      </w:r>
      <w:proofErr w:type="gramEnd"/>
      <w:r>
        <w:t xml:space="preserve"> </w:t>
      </w:r>
      <w:r w:rsidR="003E73CF">
        <w:t>£</w:t>
      </w:r>
      <w:r w:rsidR="0075307F">
        <w:t>157070</w:t>
      </w:r>
      <w:r>
        <w:t xml:space="preserve">  Total Grant </w:t>
      </w:r>
      <w:r w:rsidR="003E73CF">
        <w:t>£</w:t>
      </w:r>
      <w:r w:rsidR="0075307F">
        <w:t>157070</w:t>
      </w:r>
      <w:r>
        <w:t xml:space="preserve">  Full allocation has not been made at the start of the academic year to account for any changes in the requirements of the students throughout the year. Spend and impact is monitored on a termly basis. </w:t>
      </w:r>
    </w:p>
    <w:p w14:paraId="36ABDD68" w14:textId="77777777" w:rsidR="00793CFE" w:rsidRDefault="00793CFE" w:rsidP="00793CFE">
      <w:r>
        <w:t xml:space="preserve"> </w:t>
      </w:r>
    </w:p>
    <w:p w14:paraId="7A59BC83" w14:textId="77777777" w:rsidR="00793CFE" w:rsidRDefault="00793CFE" w:rsidP="00793CFE">
      <w:r>
        <w:t>* Evidence Strength taken from Research by Sutton Trust and EEF – the higher the score the greater the evidence strength around the impact of the particular intervention.</w:t>
      </w:r>
    </w:p>
    <w:sectPr w:rsidR="00793CFE" w:rsidSect="005F63CE">
      <w:headerReference w:type="default" r:id="rId9"/>
      <w:headerReference w:type="first" r:id="rId10"/>
      <w:pgSz w:w="16840" w:h="11900" w:orient="landscape"/>
      <w:pgMar w:top="1531" w:right="1542" w:bottom="448" w:left="1077" w:header="709" w:footer="224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47F3" w14:textId="77777777" w:rsidR="00603259" w:rsidRDefault="00603259" w:rsidP="00625504">
      <w:r>
        <w:separator/>
      </w:r>
    </w:p>
  </w:endnote>
  <w:endnote w:type="continuationSeparator" w:id="0">
    <w:p w14:paraId="191E8D9B" w14:textId="77777777" w:rsidR="00603259" w:rsidRDefault="00603259" w:rsidP="0062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3E40" w14:textId="77777777" w:rsidR="00603259" w:rsidRDefault="00603259" w:rsidP="00625504">
      <w:r>
        <w:separator/>
      </w:r>
    </w:p>
  </w:footnote>
  <w:footnote w:type="continuationSeparator" w:id="0">
    <w:p w14:paraId="0B95FF78" w14:textId="77777777" w:rsidR="00603259" w:rsidRDefault="00603259" w:rsidP="0062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7CC8" w14:textId="0FB45760" w:rsidR="003E4E64" w:rsidRDefault="005F63CE" w:rsidP="008B517E">
    <w:pPr>
      <w:pStyle w:val="Header"/>
      <w:tabs>
        <w:tab w:val="clear" w:pos="4320"/>
        <w:tab w:val="clear" w:pos="8640"/>
        <w:tab w:val="left" w:pos="3040"/>
      </w:tabs>
    </w:pPr>
    <w:r w:rsidRPr="005F63CE">
      <w:drawing>
        <wp:anchor distT="0" distB="0" distL="114300" distR="114300" simplePos="0" relativeHeight="251663360" behindDoc="1" locked="0" layoutInCell="1" allowOverlap="1" wp14:anchorId="3810D5C4" wp14:editId="766A30DF">
          <wp:simplePos x="0" y="0"/>
          <wp:positionH relativeFrom="column">
            <wp:posOffset>8644255</wp:posOffset>
          </wp:positionH>
          <wp:positionV relativeFrom="paragraph">
            <wp:posOffset>-389890</wp:posOffset>
          </wp:positionV>
          <wp:extent cx="1205865" cy="761365"/>
          <wp:effectExtent l="0" t="0" r="635" b="635"/>
          <wp:wrapTight wrapText="bothSides">
            <wp:wrapPolygon edited="0">
              <wp:start x="0" y="0"/>
              <wp:lineTo x="0" y="21258"/>
              <wp:lineTo x="21384" y="21258"/>
              <wp:lineTo x="21384" y="0"/>
              <wp:lineTo x="0" y="0"/>
            </wp:wrapPolygon>
          </wp:wrapTight>
          <wp:docPr id="2" name="Picture 2" descr="/var/folders/kb/rbxn0hq15n75rg7blv87m5qr0000gn/T/com.microsoft.Word/WebArchiveCopyPasteTempFiles/New-FRA-prospectu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kb/rbxn0hq15n75rg7blv87m5qr0000gn/T/com.microsoft.Word/WebArchiveCopyPasteTempFiles/New-FRA-prospectus-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3CE">
      <w:drawing>
        <wp:anchor distT="0" distB="0" distL="114300" distR="114300" simplePos="0" relativeHeight="251662336" behindDoc="1" locked="0" layoutInCell="1" allowOverlap="1" wp14:anchorId="54F553E4" wp14:editId="7D87929D">
          <wp:simplePos x="0" y="0"/>
          <wp:positionH relativeFrom="column">
            <wp:posOffset>-505838</wp:posOffset>
          </wp:positionH>
          <wp:positionV relativeFrom="paragraph">
            <wp:posOffset>-327350</wp:posOffset>
          </wp:positionV>
          <wp:extent cx="1033145" cy="699770"/>
          <wp:effectExtent l="0" t="0" r="0" b="0"/>
          <wp:wrapTight wrapText="bothSides">
            <wp:wrapPolygon edited="0">
              <wp:start x="6638" y="1176"/>
              <wp:lineTo x="2124" y="7840"/>
              <wp:lineTo x="531" y="9408"/>
              <wp:lineTo x="797" y="14113"/>
              <wp:lineTo x="3186" y="15681"/>
              <wp:lineTo x="6638" y="19993"/>
              <wp:lineTo x="7700" y="20777"/>
              <wp:lineTo x="8762" y="20777"/>
              <wp:lineTo x="18055" y="19993"/>
              <wp:lineTo x="20445" y="18817"/>
              <wp:lineTo x="19914" y="14505"/>
              <wp:lineTo x="11152" y="8232"/>
              <wp:lineTo x="12214" y="3920"/>
              <wp:lineTo x="11948" y="1960"/>
              <wp:lineTo x="10090" y="1176"/>
              <wp:lineTo x="6638" y="1176"/>
            </wp:wrapPolygon>
          </wp:wrapTight>
          <wp:docPr id="1" name="Picture 1" descr="Leading Edge Academies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ing Edge Academies Partner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17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564F" w14:textId="6B2FA642" w:rsidR="005A6AAF" w:rsidRDefault="003F63FF" w:rsidP="003F63FF">
    <w:pPr>
      <w:pStyle w:val="Header"/>
      <w:tabs>
        <w:tab w:val="clear" w:pos="4320"/>
        <w:tab w:val="clear" w:pos="8640"/>
        <w:tab w:val="left" w:pos="1020"/>
        <w:tab w:val="right" w:pos="13314"/>
      </w:tabs>
    </w:pPr>
    <w:r w:rsidRPr="005E16AE">
      <w:rPr>
        <w:rFonts w:eastAsia="Times New Roman"/>
        <w:noProof/>
      </w:rPr>
      <w:drawing>
        <wp:anchor distT="0" distB="0" distL="114300" distR="114300" simplePos="0" relativeHeight="251660288" behindDoc="1" locked="0" layoutInCell="1" allowOverlap="1" wp14:anchorId="7F78D213" wp14:editId="25EEF96B">
          <wp:simplePos x="0" y="0"/>
          <wp:positionH relativeFrom="column">
            <wp:posOffset>8658995</wp:posOffset>
          </wp:positionH>
          <wp:positionV relativeFrom="paragraph">
            <wp:posOffset>-363625</wp:posOffset>
          </wp:positionV>
          <wp:extent cx="1205865" cy="761365"/>
          <wp:effectExtent l="0" t="0" r="635" b="635"/>
          <wp:wrapTight wrapText="bothSides">
            <wp:wrapPolygon edited="0">
              <wp:start x="0" y="0"/>
              <wp:lineTo x="0" y="21258"/>
              <wp:lineTo x="21384" y="21258"/>
              <wp:lineTo x="21384" y="0"/>
              <wp:lineTo x="0" y="0"/>
            </wp:wrapPolygon>
          </wp:wrapTight>
          <wp:docPr id="4" name="Picture 4" descr="/var/folders/kb/rbxn0hq15n75rg7blv87m5qr0000gn/T/com.microsoft.Word/WebArchiveCopyPasteTempFiles/New-FRA-prospectu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kb/rbxn0hq15n75rg7blv87m5qr0000gn/T/com.microsoft.Word/WebArchiveCopyPasteTempFiles/New-FRA-prospectus-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6AE">
      <w:rPr>
        <w:rFonts w:eastAsia="Times New Roman"/>
        <w:noProof/>
      </w:rPr>
      <w:drawing>
        <wp:anchor distT="0" distB="0" distL="114300" distR="114300" simplePos="0" relativeHeight="251658240" behindDoc="1" locked="0" layoutInCell="1" allowOverlap="1" wp14:anchorId="7C5F8BF4" wp14:editId="4C6AAD8C">
          <wp:simplePos x="0" y="0"/>
          <wp:positionH relativeFrom="column">
            <wp:posOffset>-491665</wp:posOffset>
          </wp:positionH>
          <wp:positionV relativeFrom="paragraph">
            <wp:posOffset>-301558</wp:posOffset>
          </wp:positionV>
          <wp:extent cx="1033145" cy="699770"/>
          <wp:effectExtent l="0" t="0" r="0" b="0"/>
          <wp:wrapTight wrapText="bothSides">
            <wp:wrapPolygon edited="0">
              <wp:start x="6638" y="1176"/>
              <wp:lineTo x="2124" y="7840"/>
              <wp:lineTo x="531" y="9408"/>
              <wp:lineTo x="797" y="14113"/>
              <wp:lineTo x="3186" y="15681"/>
              <wp:lineTo x="6638" y="19993"/>
              <wp:lineTo x="7700" y="20777"/>
              <wp:lineTo x="8762" y="20777"/>
              <wp:lineTo x="18055" y="19993"/>
              <wp:lineTo x="20445" y="18817"/>
              <wp:lineTo x="19914" y="14505"/>
              <wp:lineTo x="11152" y="8232"/>
              <wp:lineTo x="12214" y="3920"/>
              <wp:lineTo x="11948" y="1960"/>
              <wp:lineTo x="10090" y="1176"/>
              <wp:lineTo x="6638" y="1176"/>
            </wp:wrapPolygon>
          </wp:wrapTight>
          <wp:docPr id="3" name="Picture 3" descr="Leading Edge Academies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ing Edge Academies Partner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6AE">
      <w:rPr>
        <w:rFonts w:eastAsia="Times New Roman"/>
      </w:rPr>
      <w:fldChar w:fldCharType="begin"/>
    </w:r>
    <w:r w:rsidRPr="005E16AE">
      <w:rPr>
        <w:rFonts w:eastAsia="Times New Roman"/>
      </w:rPr>
      <w:instrText xml:space="preserve"> INCLUDEPICTURE "/var/folders/kb/rbxn0hq15n75rg7blv87m5qr0000gn/T/com.microsoft.Word/WebArchiveCopyPasteTempFiles/?format=1500w" \* MERGEFORMATINET </w:instrText>
    </w:r>
    <w:r w:rsidRPr="005E16AE">
      <w:rPr>
        <w:rFonts w:eastAsia="Times New Roman"/>
      </w:rPr>
      <w:fldChar w:fldCharType="separate"/>
    </w:r>
    <w:r w:rsidRPr="005E16AE">
      <w:rPr>
        <w:rFonts w:eastAsia="Times New Roman"/>
      </w:rPr>
      <w:fldChar w:fldCharType="end"/>
    </w:r>
    <w:r w:rsidR="00DA52B4">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9EB"/>
    <w:multiLevelType w:val="hybridMultilevel"/>
    <w:tmpl w:val="00E84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466E"/>
    <w:multiLevelType w:val="hybridMultilevel"/>
    <w:tmpl w:val="5680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72F3"/>
    <w:multiLevelType w:val="hybridMultilevel"/>
    <w:tmpl w:val="69CE5F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F154B"/>
    <w:multiLevelType w:val="hybridMultilevel"/>
    <w:tmpl w:val="2618E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36354"/>
    <w:multiLevelType w:val="hybridMultilevel"/>
    <w:tmpl w:val="C34848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C2A40"/>
    <w:multiLevelType w:val="hybridMultilevel"/>
    <w:tmpl w:val="25242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D2D63"/>
    <w:multiLevelType w:val="hybridMultilevel"/>
    <w:tmpl w:val="B4521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D5885"/>
    <w:multiLevelType w:val="hybridMultilevel"/>
    <w:tmpl w:val="4D24F6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61190"/>
    <w:multiLevelType w:val="hybridMultilevel"/>
    <w:tmpl w:val="F474C4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C44F1"/>
    <w:multiLevelType w:val="hybridMultilevel"/>
    <w:tmpl w:val="4D204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46F15"/>
    <w:multiLevelType w:val="hybridMultilevel"/>
    <w:tmpl w:val="9E4A29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742D2"/>
    <w:multiLevelType w:val="hybridMultilevel"/>
    <w:tmpl w:val="EDA6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712B6"/>
    <w:multiLevelType w:val="hybridMultilevel"/>
    <w:tmpl w:val="23F4D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C1180"/>
    <w:multiLevelType w:val="hybridMultilevel"/>
    <w:tmpl w:val="310271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A4C95"/>
    <w:multiLevelType w:val="hybridMultilevel"/>
    <w:tmpl w:val="52364B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10"/>
  </w:num>
  <w:num w:numId="8">
    <w:abstractNumId w:val="9"/>
  </w:num>
  <w:num w:numId="9">
    <w:abstractNumId w:val="4"/>
  </w:num>
  <w:num w:numId="10">
    <w:abstractNumId w:val="14"/>
  </w:num>
  <w:num w:numId="11">
    <w:abstractNumId w:val="3"/>
  </w:num>
  <w:num w:numId="12">
    <w:abstractNumId w:val="13"/>
  </w:num>
  <w:num w:numId="13">
    <w:abstractNumId w:val="12"/>
  </w:num>
  <w:num w:numId="14">
    <w:abstractNumId w:val="8"/>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D6"/>
    <w:rsid w:val="00002339"/>
    <w:rsid w:val="00013FFA"/>
    <w:rsid w:val="00014AAA"/>
    <w:rsid w:val="000162FA"/>
    <w:rsid w:val="00041E71"/>
    <w:rsid w:val="00054143"/>
    <w:rsid w:val="00060CA0"/>
    <w:rsid w:val="00072EAB"/>
    <w:rsid w:val="00091CFD"/>
    <w:rsid w:val="00095435"/>
    <w:rsid w:val="000C2BD7"/>
    <w:rsid w:val="000D240B"/>
    <w:rsid w:val="000D2508"/>
    <w:rsid w:val="000D6512"/>
    <w:rsid w:val="000D67FA"/>
    <w:rsid w:val="000F410E"/>
    <w:rsid w:val="000F7023"/>
    <w:rsid w:val="000F7B34"/>
    <w:rsid w:val="00102C17"/>
    <w:rsid w:val="001103C8"/>
    <w:rsid w:val="00124475"/>
    <w:rsid w:val="00152CB4"/>
    <w:rsid w:val="00161964"/>
    <w:rsid w:val="001622BB"/>
    <w:rsid w:val="00164CB3"/>
    <w:rsid w:val="00196DA0"/>
    <w:rsid w:val="001A74AE"/>
    <w:rsid w:val="001B54D8"/>
    <w:rsid w:val="001C03CD"/>
    <w:rsid w:val="001D7713"/>
    <w:rsid w:val="001E726C"/>
    <w:rsid w:val="001F5080"/>
    <w:rsid w:val="002032B4"/>
    <w:rsid w:val="00204C89"/>
    <w:rsid w:val="002228F4"/>
    <w:rsid w:val="00223EAA"/>
    <w:rsid w:val="00224623"/>
    <w:rsid w:val="002255F0"/>
    <w:rsid w:val="00232E21"/>
    <w:rsid w:val="0023392C"/>
    <w:rsid w:val="00233E52"/>
    <w:rsid w:val="002355FC"/>
    <w:rsid w:val="0025245B"/>
    <w:rsid w:val="002826B4"/>
    <w:rsid w:val="0029433E"/>
    <w:rsid w:val="002C02D7"/>
    <w:rsid w:val="002C2F4C"/>
    <w:rsid w:val="002C7BCD"/>
    <w:rsid w:val="002D4240"/>
    <w:rsid w:val="002E5D43"/>
    <w:rsid w:val="002F2AC4"/>
    <w:rsid w:val="003018C4"/>
    <w:rsid w:val="00310A2E"/>
    <w:rsid w:val="00313C50"/>
    <w:rsid w:val="003314D3"/>
    <w:rsid w:val="00340E75"/>
    <w:rsid w:val="00351B29"/>
    <w:rsid w:val="00374629"/>
    <w:rsid w:val="0039647E"/>
    <w:rsid w:val="003B072C"/>
    <w:rsid w:val="003E4E64"/>
    <w:rsid w:val="003E54C2"/>
    <w:rsid w:val="003E73CF"/>
    <w:rsid w:val="003F63FF"/>
    <w:rsid w:val="004169A9"/>
    <w:rsid w:val="00416F4D"/>
    <w:rsid w:val="004270EB"/>
    <w:rsid w:val="004446CA"/>
    <w:rsid w:val="004515E8"/>
    <w:rsid w:val="00456054"/>
    <w:rsid w:val="00460605"/>
    <w:rsid w:val="00493455"/>
    <w:rsid w:val="00496391"/>
    <w:rsid w:val="004B59A5"/>
    <w:rsid w:val="004D36F4"/>
    <w:rsid w:val="004E6AF1"/>
    <w:rsid w:val="0050681D"/>
    <w:rsid w:val="005111CE"/>
    <w:rsid w:val="00524D1E"/>
    <w:rsid w:val="005330CC"/>
    <w:rsid w:val="00537C26"/>
    <w:rsid w:val="00540093"/>
    <w:rsid w:val="0054320B"/>
    <w:rsid w:val="005551F7"/>
    <w:rsid w:val="00557798"/>
    <w:rsid w:val="00573D4E"/>
    <w:rsid w:val="005845FA"/>
    <w:rsid w:val="00591093"/>
    <w:rsid w:val="005A2B19"/>
    <w:rsid w:val="005A5DC5"/>
    <w:rsid w:val="005A6AAF"/>
    <w:rsid w:val="005A6C6A"/>
    <w:rsid w:val="005E7BB7"/>
    <w:rsid w:val="005F251A"/>
    <w:rsid w:val="005F63CE"/>
    <w:rsid w:val="00603259"/>
    <w:rsid w:val="00610110"/>
    <w:rsid w:val="0061708F"/>
    <w:rsid w:val="00620524"/>
    <w:rsid w:val="00625504"/>
    <w:rsid w:val="00636D7A"/>
    <w:rsid w:val="00651741"/>
    <w:rsid w:val="00690020"/>
    <w:rsid w:val="00690669"/>
    <w:rsid w:val="006A3F79"/>
    <w:rsid w:val="006A6A84"/>
    <w:rsid w:val="006A78CA"/>
    <w:rsid w:val="006B019D"/>
    <w:rsid w:val="006C5D01"/>
    <w:rsid w:val="006E055B"/>
    <w:rsid w:val="006E4D69"/>
    <w:rsid w:val="006F0E1A"/>
    <w:rsid w:val="006F1208"/>
    <w:rsid w:val="006F4236"/>
    <w:rsid w:val="00711437"/>
    <w:rsid w:val="00720004"/>
    <w:rsid w:val="0072632B"/>
    <w:rsid w:val="00731DEE"/>
    <w:rsid w:val="00737FD4"/>
    <w:rsid w:val="0075307F"/>
    <w:rsid w:val="00773130"/>
    <w:rsid w:val="00783A8C"/>
    <w:rsid w:val="00783F4E"/>
    <w:rsid w:val="0078472E"/>
    <w:rsid w:val="00785CEC"/>
    <w:rsid w:val="00793CFE"/>
    <w:rsid w:val="00793D81"/>
    <w:rsid w:val="007B21FA"/>
    <w:rsid w:val="007F6B55"/>
    <w:rsid w:val="0080629E"/>
    <w:rsid w:val="00811ED6"/>
    <w:rsid w:val="00823E41"/>
    <w:rsid w:val="008325F4"/>
    <w:rsid w:val="008371FC"/>
    <w:rsid w:val="008516B5"/>
    <w:rsid w:val="008614B3"/>
    <w:rsid w:val="00864570"/>
    <w:rsid w:val="0086689B"/>
    <w:rsid w:val="008743D2"/>
    <w:rsid w:val="00874F21"/>
    <w:rsid w:val="008817D5"/>
    <w:rsid w:val="0088196C"/>
    <w:rsid w:val="0089011C"/>
    <w:rsid w:val="0089072D"/>
    <w:rsid w:val="008B2C2F"/>
    <w:rsid w:val="008B39B7"/>
    <w:rsid w:val="008B517E"/>
    <w:rsid w:val="008C26FF"/>
    <w:rsid w:val="008C5F9B"/>
    <w:rsid w:val="008C7545"/>
    <w:rsid w:val="008D6A2E"/>
    <w:rsid w:val="008E48C3"/>
    <w:rsid w:val="008E6FF8"/>
    <w:rsid w:val="008F4B18"/>
    <w:rsid w:val="008F6464"/>
    <w:rsid w:val="0091637B"/>
    <w:rsid w:val="0092449C"/>
    <w:rsid w:val="00937C19"/>
    <w:rsid w:val="009618E9"/>
    <w:rsid w:val="009627A4"/>
    <w:rsid w:val="00964E2E"/>
    <w:rsid w:val="009663A0"/>
    <w:rsid w:val="00973C18"/>
    <w:rsid w:val="009904FE"/>
    <w:rsid w:val="009A1FDE"/>
    <w:rsid w:val="009B76C5"/>
    <w:rsid w:val="009C2613"/>
    <w:rsid w:val="009C6026"/>
    <w:rsid w:val="009D7632"/>
    <w:rsid w:val="009D7F18"/>
    <w:rsid w:val="009E3443"/>
    <w:rsid w:val="00A02A63"/>
    <w:rsid w:val="00A2071C"/>
    <w:rsid w:val="00A20DD7"/>
    <w:rsid w:val="00A242F1"/>
    <w:rsid w:val="00A312E5"/>
    <w:rsid w:val="00A404A4"/>
    <w:rsid w:val="00A411E6"/>
    <w:rsid w:val="00A51CE4"/>
    <w:rsid w:val="00A52CDD"/>
    <w:rsid w:val="00A56EFC"/>
    <w:rsid w:val="00A66D70"/>
    <w:rsid w:val="00A7298D"/>
    <w:rsid w:val="00A81D6F"/>
    <w:rsid w:val="00A82C1B"/>
    <w:rsid w:val="00A8547F"/>
    <w:rsid w:val="00AB09C2"/>
    <w:rsid w:val="00AB74CE"/>
    <w:rsid w:val="00AD24F6"/>
    <w:rsid w:val="00AD67D9"/>
    <w:rsid w:val="00AF09B2"/>
    <w:rsid w:val="00B04305"/>
    <w:rsid w:val="00B04EE9"/>
    <w:rsid w:val="00B05174"/>
    <w:rsid w:val="00B067D0"/>
    <w:rsid w:val="00B138CC"/>
    <w:rsid w:val="00B24D20"/>
    <w:rsid w:val="00B268C5"/>
    <w:rsid w:val="00B35F8F"/>
    <w:rsid w:val="00B44F4A"/>
    <w:rsid w:val="00B74CE8"/>
    <w:rsid w:val="00B90A3C"/>
    <w:rsid w:val="00BA3538"/>
    <w:rsid w:val="00BA41D4"/>
    <w:rsid w:val="00BA6704"/>
    <w:rsid w:val="00BC1742"/>
    <w:rsid w:val="00BC44B7"/>
    <w:rsid w:val="00BC4ABD"/>
    <w:rsid w:val="00BC7ED9"/>
    <w:rsid w:val="00BD4098"/>
    <w:rsid w:val="00BE47AD"/>
    <w:rsid w:val="00C01373"/>
    <w:rsid w:val="00C0620E"/>
    <w:rsid w:val="00C221A4"/>
    <w:rsid w:val="00C31506"/>
    <w:rsid w:val="00C31825"/>
    <w:rsid w:val="00C353D1"/>
    <w:rsid w:val="00C47AA7"/>
    <w:rsid w:val="00C57D51"/>
    <w:rsid w:val="00C63ED3"/>
    <w:rsid w:val="00C8260E"/>
    <w:rsid w:val="00C85D93"/>
    <w:rsid w:val="00C867FE"/>
    <w:rsid w:val="00C86F8E"/>
    <w:rsid w:val="00C8775D"/>
    <w:rsid w:val="00C93DD3"/>
    <w:rsid w:val="00CA5750"/>
    <w:rsid w:val="00CA63A8"/>
    <w:rsid w:val="00CB08DD"/>
    <w:rsid w:val="00CD41AE"/>
    <w:rsid w:val="00D00873"/>
    <w:rsid w:val="00D04668"/>
    <w:rsid w:val="00D05E49"/>
    <w:rsid w:val="00D06C4C"/>
    <w:rsid w:val="00D14429"/>
    <w:rsid w:val="00D34B43"/>
    <w:rsid w:val="00D51634"/>
    <w:rsid w:val="00D66D1E"/>
    <w:rsid w:val="00DA52B4"/>
    <w:rsid w:val="00DA75AD"/>
    <w:rsid w:val="00DB2808"/>
    <w:rsid w:val="00DE2493"/>
    <w:rsid w:val="00DE4C6C"/>
    <w:rsid w:val="00DF740E"/>
    <w:rsid w:val="00E14F61"/>
    <w:rsid w:val="00E177CE"/>
    <w:rsid w:val="00E32D83"/>
    <w:rsid w:val="00E35DB2"/>
    <w:rsid w:val="00E406C7"/>
    <w:rsid w:val="00E422E4"/>
    <w:rsid w:val="00E478C4"/>
    <w:rsid w:val="00E5021F"/>
    <w:rsid w:val="00E71EEA"/>
    <w:rsid w:val="00EB7E13"/>
    <w:rsid w:val="00EC18C2"/>
    <w:rsid w:val="00EE4E52"/>
    <w:rsid w:val="00EF3065"/>
    <w:rsid w:val="00EF5A86"/>
    <w:rsid w:val="00F039AC"/>
    <w:rsid w:val="00F164FD"/>
    <w:rsid w:val="00F22576"/>
    <w:rsid w:val="00F2378D"/>
    <w:rsid w:val="00F43687"/>
    <w:rsid w:val="00F50328"/>
    <w:rsid w:val="00F53436"/>
    <w:rsid w:val="00F65AB0"/>
    <w:rsid w:val="00F75204"/>
    <w:rsid w:val="00F94FF2"/>
    <w:rsid w:val="00FB2328"/>
    <w:rsid w:val="00FC3FD4"/>
    <w:rsid w:val="00FC7CD7"/>
    <w:rsid w:val="00FE5E70"/>
    <w:rsid w:val="00FF6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5DBADC"/>
  <w14:defaultImageDpi w14:val="300"/>
  <w15:docId w15:val="{1DC8054F-5209-4A85-97DA-168FD3DB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0CE1"/>
    <w:rPr>
      <w:rFonts w:ascii="Lucida Grande" w:hAnsi="Lucida Grande"/>
      <w:sz w:val="18"/>
      <w:szCs w:val="18"/>
    </w:rPr>
  </w:style>
  <w:style w:type="paragraph" w:styleId="Header">
    <w:name w:val="header"/>
    <w:basedOn w:val="Normal"/>
    <w:link w:val="HeaderChar"/>
    <w:uiPriority w:val="99"/>
    <w:unhideWhenUsed/>
    <w:rsid w:val="00625504"/>
    <w:pPr>
      <w:tabs>
        <w:tab w:val="center" w:pos="4320"/>
        <w:tab w:val="right" w:pos="8640"/>
      </w:tabs>
    </w:pPr>
  </w:style>
  <w:style w:type="character" w:customStyle="1" w:styleId="HeaderChar">
    <w:name w:val="Header Char"/>
    <w:basedOn w:val="DefaultParagraphFont"/>
    <w:link w:val="Header"/>
    <w:uiPriority w:val="99"/>
    <w:rsid w:val="00625504"/>
    <w:rPr>
      <w:sz w:val="24"/>
      <w:szCs w:val="24"/>
      <w:lang w:eastAsia="en-US"/>
    </w:rPr>
  </w:style>
  <w:style w:type="paragraph" w:styleId="Footer">
    <w:name w:val="footer"/>
    <w:basedOn w:val="Normal"/>
    <w:link w:val="FooterChar"/>
    <w:uiPriority w:val="99"/>
    <w:unhideWhenUsed/>
    <w:rsid w:val="00625504"/>
    <w:pPr>
      <w:tabs>
        <w:tab w:val="center" w:pos="4320"/>
        <w:tab w:val="right" w:pos="8640"/>
      </w:tabs>
    </w:pPr>
  </w:style>
  <w:style w:type="character" w:customStyle="1" w:styleId="FooterChar">
    <w:name w:val="Footer Char"/>
    <w:basedOn w:val="DefaultParagraphFont"/>
    <w:link w:val="Footer"/>
    <w:uiPriority w:val="99"/>
    <w:rsid w:val="00625504"/>
    <w:rPr>
      <w:sz w:val="24"/>
      <w:szCs w:val="24"/>
      <w:lang w:eastAsia="en-US"/>
    </w:rPr>
  </w:style>
  <w:style w:type="table" w:styleId="TableGrid">
    <w:name w:val="Table Grid"/>
    <w:basedOn w:val="TableNormal"/>
    <w:uiPriority w:val="39"/>
    <w:rsid w:val="0062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47AD"/>
  </w:style>
  <w:style w:type="paragraph" w:styleId="NormalWeb">
    <w:name w:val="Normal (Web)"/>
    <w:basedOn w:val="Normal"/>
    <w:uiPriority w:val="99"/>
    <w:unhideWhenUsed/>
    <w:rsid w:val="00973C18"/>
    <w:pPr>
      <w:spacing w:before="100" w:beforeAutospacing="1" w:after="100" w:afterAutospacing="1"/>
    </w:pPr>
    <w:rPr>
      <w:rFonts w:eastAsia="Times New Roman"/>
      <w:lang w:eastAsia="en-GB"/>
    </w:rPr>
  </w:style>
  <w:style w:type="paragraph" w:customStyle="1" w:styleId="Default">
    <w:name w:val="Default"/>
    <w:rsid w:val="00651741"/>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89072D"/>
    <w:pPr>
      <w:ind w:left="720"/>
      <w:contextualSpacing/>
    </w:pPr>
  </w:style>
  <w:style w:type="character" w:styleId="Hyperlink">
    <w:name w:val="Hyperlink"/>
    <w:basedOn w:val="DefaultParagraphFont"/>
    <w:uiPriority w:val="99"/>
    <w:unhideWhenUsed/>
    <w:rsid w:val="009904FE"/>
    <w:rPr>
      <w:color w:val="0000FF" w:themeColor="hyperlink"/>
      <w:u w:val="single"/>
    </w:rPr>
  </w:style>
  <w:style w:type="character" w:styleId="UnresolvedMention">
    <w:name w:val="Unresolved Mention"/>
    <w:basedOn w:val="DefaultParagraphFont"/>
    <w:uiPriority w:val="99"/>
    <w:semiHidden/>
    <w:unhideWhenUsed/>
    <w:rsid w:val="00C0620E"/>
    <w:rPr>
      <w:color w:val="605E5C"/>
      <w:shd w:val="clear" w:color="auto" w:fill="E1DFDD"/>
    </w:rPr>
  </w:style>
  <w:style w:type="character" w:styleId="FollowedHyperlink">
    <w:name w:val="FollowedHyperlink"/>
    <w:basedOn w:val="DefaultParagraphFont"/>
    <w:uiPriority w:val="99"/>
    <w:semiHidden/>
    <w:unhideWhenUsed/>
    <w:rsid w:val="008E6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3317">
      <w:bodyDiv w:val="1"/>
      <w:marLeft w:val="0"/>
      <w:marRight w:val="0"/>
      <w:marTop w:val="0"/>
      <w:marBottom w:val="0"/>
      <w:divBdr>
        <w:top w:val="none" w:sz="0" w:space="0" w:color="auto"/>
        <w:left w:val="none" w:sz="0" w:space="0" w:color="auto"/>
        <w:bottom w:val="none" w:sz="0" w:space="0" w:color="auto"/>
        <w:right w:val="none" w:sz="0" w:space="0" w:color="auto"/>
      </w:divBdr>
    </w:div>
    <w:div w:id="261453936">
      <w:bodyDiv w:val="1"/>
      <w:marLeft w:val="0"/>
      <w:marRight w:val="0"/>
      <w:marTop w:val="0"/>
      <w:marBottom w:val="0"/>
      <w:divBdr>
        <w:top w:val="none" w:sz="0" w:space="0" w:color="auto"/>
        <w:left w:val="none" w:sz="0" w:space="0" w:color="auto"/>
        <w:bottom w:val="none" w:sz="0" w:space="0" w:color="auto"/>
        <w:right w:val="none" w:sz="0" w:space="0" w:color="auto"/>
      </w:divBdr>
    </w:div>
    <w:div w:id="303243874">
      <w:bodyDiv w:val="1"/>
      <w:marLeft w:val="0"/>
      <w:marRight w:val="0"/>
      <w:marTop w:val="0"/>
      <w:marBottom w:val="0"/>
      <w:divBdr>
        <w:top w:val="none" w:sz="0" w:space="0" w:color="auto"/>
        <w:left w:val="none" w:sz="0" w:space="0" w:color="auto"/>
        <w:bottom w:val="none" w:sz="0" w:space="0" w:color="auto"/>
        <w:right w:val="none" w:sz="0" w:space="0" w:color="auto"/>
      </w:divBdr>
    </w:div>
    <w:div w:id="383723619">
      <w:bodyDiv w:val="1"/>
      <w:marLeft w:val="0"/>
      <w:marRight w:val="0"/>
      <w:marTop w:val="0"/>
      <w:marBottom w:val="0"/>
      <w:divBdr>
        <w:top w:val="none" w:sz="0" w:space="0" w:color="auto"/>
        <w:left w:val="none" w:sz="0" w:space="0" w:color="auto"/>
        <w:bottom w:val="none" w:sz="0" w:space="0" w:color="auto"/>
        <w:right w:val="none" w:sz="0" w:space="0" w:color="auto"/>
      </w:divBdr>
    </w:div>
    <w:div w:id="847138171">
      <w:bodyDiv w:val="1"/>
      <w:marLeft w:val="0"/>
      <w:marRight w:val="0"/>
      <w:marTop w:val="0"/>
      <w:marBottom w:val="0"/>
      <w:divBdr>
        <w:top w:val="none" w:sz="0" w:space="0" w:color="auto"/>
        <w:left w:val="none" w:sz="0" w:space="0" w:color="auto"/>
        <w:bottom w:val="none" w:sz="0" w:space="0" w:color="auto"/>
        <w:right w:val="none" w:sz="0" w:space="0" w:color="auto"/>
      </w:divBdr>
    </w:div>
    <w:div w:id="1064060170">
      <w:bodyDiv w:val="1"/>
      <w:marLeft w:val="0"/>
      <w:marRight w:val="0"/>
      <w:marTop w:val="0"/>
      <w:marBottom w:val="0"/>
      <w:divBdr>
        <w:top w:val="none" w:sz="0" w:space="0" w:color="auto"/>
        <w:left w:val="none" w:sz="0" w:space="0" w:color="auto"/>
        <w:bottom w:val="none" w:sz="0" w:space="0" w:color="auto"/>
        <w:right w:val="none" w:sz="0" w:space="0" w:color="auto"/>
      </w:divBdr>
    </w:div>
    <w:div w:id="1109352353">
      <w:bodyDiv w:val="1"/>
      <w:marLeft w:val="0"/>
      <w:marRight w:val="0"/>
      <w:marTop w:val="0"/>
      <w:marBottom w:val="0"/>
      <w:divBdr>
        <w:top w:val="none" w:sz="0" w:space="0" w:color="auto"/>
        <w:left w:val="none" w:sz="0" w:space="0" w:color="auto"/>
        <w:bottom w:val="none" w:sz="0" w:space="0" w:color="auto"/>
        <w:right w:val="none" w:sz="0" w:space="0" w:color="auto"/>
      </w:divBdr>
    </w:div>
    <w:div w:id="1155948487">
      <w:bodyDiv w:val="1"/>
      <w:marLeft w:val="0"/>
      <w:marRight w:val="0"/>
      <w:marTop w:val="0"/>
      <w:marBottom w:val="0"/>
      <w:divBdr>
        <w:top w:val="none" w:sz="0" w:space="0" w:color="auto"/>
        <w:left w:val="none" w:sz="0" w:space="0" w:color="auto"/>
        <w:bottom w:val="none" w:sz="0" w:space="0" w:color="auto"/>
        <w:right w:val="none" w:sz="0" w:space="0" w:color="auto"/>
      </w:divBdr>
    </w:div>
    <w:div w:id="1333795144">
      <w:bodyDiv w:val="1"/>
      <w:marLeft w:val="0"/>
      <w:marRight w:val="0"/>
      <w:marTop w:val="0"/>
      <w:marBottom w:val="0"/>
      <w:divBdr>
        <w:top w:val="none" w:sz="0" w:space="0" w:color="auto"/>
        <w:left w:val="none" w:sz="0" w:space="0" w:color="auto"/>
        <w:bottom w:val="none" w:sz="0" w:space="0" w:color="auto"/>
        <w:right w:val="none" w:sz="0" w:space="0" w:color="auto"/>
      </w:divBdr>
    </w:div>
    <w:div w:id="1399019107">
      <w:bodyDiv w:val="1"/>
      <w:marLeft w:val="0"/>
      <w:marRight w:val="0"/>
      <w:marTop w:val="0"/>
      <w:marBottom w:val="0"/>
      <w:divBdr>
        <w:top w:val="none" w:sz="0" w:space="0" w:color="auto"/>
        <w:left w:val="none" w:sz="0" w:space="0" w:color="auto"/>
        <w:bottom w:val="none" w:sz="0" w:space="0" w:color="auto"/>
        <w:right w:val="none" w:sz="0" w:space="0" w:color="auto"/>
      </w:divBdr>
    </w:div>
    <w:div w:id="1497262980">
      <w:bodyDiv w:val="1"/>
      <w:marLeft w:val="0"/>
      <w:marRight w:val="0"/>
      <w:marTop w:val="0"/>
      <w:marBottom w:val="0"/>
      <w:divBdr>
        <w:top w:val="none" w:sz="0" w:space="0" w:color="auto"/>
        <w:left w:val="none" w:sz="0" w:space="0" w:color="auto"/>
        <w:bottom w:val="none" w:sz="0" w:space="0" w:color="auto"/>
        <w:right w:val="none" w:sz="0" w:space="0" w:color="auto"/>
      </w:divBdr>
    </w:div>
    <w:div w:id="1586841778">
      <w:bodyDiv w:val="1"/>
      <w:marLeft w:val="0"/>
      <w:marRight w:val="0"/>
      <w:marTop w:val="0"/>
      <w:marBottom w:val="0"/>
      <w:divBdr>
        <w:top w:val="none" w:sz="0" w:space="0" w:color="auto"/>
        <w:left w:val="none" w:sz="0" w:space="0" w:color="auto"/>
        <w:bottom w:val="none" w:sz="0" w:space="0" w:color="auto"/>
        <w:right w:val="none" w:sz="0" w:space="0" w:color="auto"/>
      </w:divBdr>
    </w:div>
    <w:div w:id="1598247728">
      <w:bodyDiv w:val="1"/>
      <w:marLeft w:val="0"/>
      <w:marRight w:val="0"/>
      <w:marTop w:val="0"/>
      <w:marBottom w:val="0"/>
      <w:divBdr>
        <w:top w:val="none" w:sz="0" w:space="0" w:color="auto"/>
        <w:left w:val="none" w:sz="0" w:space="0" w:color="auto"/>
        <w:bottom w:val="none" w:sz="0" w:space="0" w:color="auto"/>
        <w:right w:val="none" w:sz="0" w:space="0" w:color="auto"/>
      </w:divBdr>
    </w:div>
    <w:div w:id="1733844470">
      <w:bodyDiv w:val="1"/>
      <w:marLeft w:val="0"/>
      <w:marRight w:val="0"/>
      <w:marTop w:val="0"/>
      <w:marBottom w:val="0"/>
      <w:divBdr>
        <w:top w:val="none" w:sz="0" w:space="0" w:color="auto"/>
        <w:left w:val="none" w:sz="0" w:space="0" w:color="auto"/>
        <w:bottom w:val="none" w:sz="0" w:space="0" w:color="auto"/>
        <w:right w:val="none" w:sz="0" w:space="0" w:color="auto"/>
      </w:divBdr>
    </w:div>
    <w:div w:id="1800107442">
      <w:bodyDiv w:val="1"/>
      <w:marLeft w:val="0"/>
      <w:marRight w:val="0"/>
      <w:marTop w:val="0"/>
      <w:marBottom w:val="0"/>
      <w:divBdr>
        <w:top w:val="none" w:sz="0" w:space="0" w:color="auto"/>
        <w:left w:val="none" w:sz="0" w:space="0" w:color="auto"/>
        <w:bottom w:val="none" w:sz="0" w:space="0" w:color="auto"/>
        <w:right w:val="none" w:sz="0" w:space="0" w:color="auto"/>
      </w:divBdr>
    </w:div>
    <w:div w:id="197998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C460-F72C-BF4C-9FD2-C8112A52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Pure Creative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Baker</dc:creator>
  <cp:lastModifiedBy>Peter McKinniss</cp:lastModifiedBy>
  <cp:revision>3</cp:revision>
  <cp:lastPrinted>2016-03-23T11:53:00Z</cp:lastPrinted>
  <dcterms:created xsi:type="dcterms:W3CDTF">2019-04-28T09:33:00Z</dcterms:created>
  <dcterms:modified xsi:type="dcterms:W3CDTF">2019-04-28T09:33:00Z</dcterms:modified>
</cp:coreProperties>
</file>