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2AF" w:rsidRPr="00F67DCA" w:rsidRDefault="00E662AF" w:rsidP="00E662AF">
      <w:pPr>
        <w:rPr>
          <w:color w:val="00B0F0"/>
          <w:sz w:val="56"/>
          <w:szCs w:val="56"/>
        </w:rPr>
      </w:pPr>
      <w:r w:rsidRPr="00F67DCA">
        <w:rPr>
          <w:color w:val="00B0F0"/>
          <w:sz w:val="56"/>
          <w:szCs w:val="56"/>
        </w:rPr>
        <w:t>FOWEY RIVER ACADEMY - STRATEGIC CAREEERS PLAN</w:t>
      </w:r>
      <w:r>
        <w:rPr>
          <w:color w:val="00B0F0"/>
          <w:sz w:val="56"/>
          <w:szCs w:val="56"/>
        </w:rPr>
        <w:t xml:space="preserve"> 2022</w:t>
      </w:r>
      <w:r w:rsidRPr="00F67DCA">
        <w:rPr>
          <w:color w:val="00B0F0"/>
          <w:sz w:val="56"/>
          <w:szCs w:val="56"/>
        </w:rPr>
        <w:t xml:space="preserve"> –</w:t>
      </w:r>
      <w:r>
        <w:rPr>
          <w:color w:val="00B0F0"/>
          <w:sz w:val="56"/>
          <w:szCs w:val="56"/>
        </w:rPr>
        <w:t xml:space="preserve"> 2024</w:t>
      </w:r>
    </w:p>
    <w:p w:rsidR="00E662AF" w:rsidRPr="00F67DCA" w:rsidRDefault="00E662AF" w:rsidP="00E662AF">
      <w:pPr>
        <w:rPr>
          <w:color w:val="00B0F0"/>
          <w:sz w:val="24"/>
          <w:szCs w:val="24"/>
        </w:rPr>
      </w:pPr>
      <w:r w:rsidRPr="00F67DCA">
        <w:rPr>
          <w:color w:val="00B0F0"/>
          <w:sz w:val="24"/>
          <w:szCs w:val="24"/>
        </w:rPr>
        <w:t>The aim of this strategic plan is to enable the Careers Leaders to implement a progressive career programme which:</w:t>
      </w:r>
    </w:p>
    <w:p w:rsidR="00E662AF" w:rsidRPr="00F67DCA" w:rsidRDefault="00E662AF" w:rsidP="00E662AF">
      <w:pPr>
        <w:pStyle w:val="ListParagraph"/>
        <w:numPr>
          <w:ilvl w:val="0"/>
          <w:numId w:val="1"/>
        </w:numPr>
        <w:rPr>
          <w:color w:val="00B0F0"/>
          <w:sz w:val="24"/>
          <w:szCs w:val="24"/>
        </w:rPr>
      </w:pPr>
      <w:r w:rsidRPr="00F67DCA">
        <w:rPr>
          <w:color w:val="00B0F0"/>
          <w:sz w:val="24"/>
          <w:szCs w:val="24"/>
        </w:rPr>
        <w:t>Is aligned to the school’s priorities</w:t>
      </w:r>
    </w:p>
    <w:p w:rsidR="00E662AF" w:rsidRPr="00F67DCA" w:rsidRDefault="00E662AF" w:rsidP="00E662AF">
      <w:pPr>
        <w:pStyle w:val="ListParagraph"/>
        <w:numPr>
          <w:ilvl w:val="0"/>
          <w:numId w:val="1"/>
        </w:numPr>
        <w:rPr>
          <w:color w:val="00B0F0"/>
          <w:sz w:val="24"/>
          <w:szCs w:val="24"/>
        </w:rPr>
      </w:pPr>
      <w:r w:rsidRPr="00F67DCA">
        <w:rPr>
          <w:color w:val="00B0F0"/>
          <w:sz w:val="24"/>
          <w:szCs w:val="24"/>
        </w:rPr>
        <w:t>Meets the needs of each and every student</w:t>
      </w:r>
    </w:p>
    <w:p w:rsidR="00E662AF" w:rsidRPr="00F67DCA" w:rsidRDefault="00E662AF" w:rsidP="00E662AF">
      <w:pPr>
        <w:pStyle w:val="ListParagraph"/>
        <w:numPr>
          <w:ilvl w:val="0"/>
          <w:numId w:val="1"/>
        </w:numPr>
        <w:rPr>
          <w:color w:val="00B0F0"/>
          <w:sz w:val="24"/>
          <w:szCs w:val="24"/>
        </w:rPr>
      </w:pPr>
      <w:r w:rsidRPr="00F67DCA">
        <w:rPr>
          <w:color w:val="00B0F0"/>
          <w:sz w:val="24"/>
          <w:szCs w:val="24"/>
        </w:rPr>
        <w:t>Tracks the impact of careers provision</w:t>
      </w:r>
    </w:p>
    <w:p w:rsidR="00E662AF" w:rsidRPr="00F67DCA" w:rsidRDefault="00E662AF" w:rsidP="00E662AF">
      <w:pPr>
        <w:rPr>
          <w:color w:val="00B0F0"/>
          <w:sz w:val="24"/>
          <w:szCs w:val="24"/>
        </w:rPr>
      </w:pPr>
      <w:r w:rsidRPr="00F67DCA">
        <w:rPr>
          <w:color w:val="00B0F0"/>
          <w:sz w:val="24"/>
          <w:szCs w:val="24"/>
        </w:rPr>
        <w:t xml:space="preserve">The plan will include the </w:t>
      </w:r>
    </w:p>
    <w:p w:rsidR="00E662AF" w:rsidRPr="00F67DCA" w:rsidRDefault="00E662AF" w:rsidP="00E662AF">
      <w:pPr>
        <w:pStyle w:val="ListParagraph"/>
        <w:numPr>
          <w:ilvl w:val="0"/>
          <w:numId w:val="2"/>
        </w:numPr>
        <w:rPr>
          <w:color w:val="00B0F0"/>
          <w:sz w:val="24"/>
          <w:szCs w:val="24"/>
        </w:rPr>
      </w:pPr>
      <w:r w:rsidRPr="00F67DCA">
        <w:rPr>
          <w:color w:val="00B0F0"/>
          <w:sz w:val="24"/>
          <w:szCs w:val="24"/>
        </w:rPr>
        <w:t>Vision</w:t>
      </w:r>
    </w:p>
    <w:p w:rsidR="00E662AF" w:rsidRPr="00F67DCA" w:rsidRDefault="00E662AF" w:rsidP="00E662AF">
      <w:pPr>
        <w:pStyle w:val="ListParagraph"/>
        <w:numPr>
          <w:ilvl w:val="0"/>
          <w:numId w:val="2"/>
        </w:numPr>
        <w:rPr>
          <w:color w:val="00B0F0"/>
          <w:sz w:val="24"/>
          <w:szCs w:val="24"/>
        </w:rPr>
      </w:pPr>
      <w:r w:rsidRPr="00F67DCA">
        <w:rPr>
          <w:color w:val="00B0F0"/>
          <w:sz w:val="24"/>
          <w:szCs w:val="24"/>
        </w:rPr>
        <w:t>Current State</w:t>
      </w:r>
    </w:p>
    <w:p w:rsidR="00E662AF" w:rsidRPr="00F67DCA" w:rsidRDefault="00E662AF" w:rsidP="00E662AF">
      <w:pPr>
        <w:pStyle w:val="ListParagraph"/>
        <w:numPr>
          <w:ilvl w:val="0"/>
          <w:numId w:val="2"/>
        </w:numPr>
        <w:rPr>
          <w:color w:val="00B0F0"/>
          <w:sz w:val="24"/>
          <w:szCs w:val="24"/>
        </w:rPr>
      </w:pPr>
      <w:r w:rsidRPr="00F67DCA">
        <w:rPr>
          <w:color w:val="00B0F0"/>
          <w:sz w:val="24"/>
          <w:szCs w:val="24"/>
        </w:rPr>
        <w:t>Key Strategic objectives</w:t>
      </w:r>
    </w:p>
    <w:p w:rsidR="00E662AF" w:rsidRPr="00F67DCA" w:rsidRDefault="00E662AF" w:rsidP="00E662AF">
      <w:pPr>
        <w:pStyle w:val="ListParagraph"/>
        <w:numPr>
          <w:ilvl w:val="0"/>
          <w:numId w:val="2"/>
        </w:numPr>
        <w:rPr>
          <w:color w:val="00B0F0"/>
          <w:sz w:val="24"/>
          <w:szCs w:val="24"/>
        </w:rPr>
      </w:pPr>
      <w:r w:rsidRPr="00F67DCA">
        <w:rPr>
          <w:color w:val="00B0F0"/>
          <w:sz w:val="24"/>
          <w:szCs w:val="24"/>
        </w:rPr>
        <w:t>An action plan to achieve the objectives</w:t>
      </w:r>
    </w:p>
    <w:p w:rsidR="00E662AF" w:rsidRDefault="00E662AF" w:rsidP="00E662AF">
      <w:pPr>
        <w:rPr>
          <w:b/>
          <w:color w:val="00B0F0"/>
          <w:sz w:val="36"/>
          <w:szCs w:val="36"/>
        </w:rPr>
      </w:pPr>
      <w:r>
        <w:rPr>
          <w:b/>
          <w:color w:val="00B0F0"/>
          <w:sz w:val="36"/>
          <w:szCs w:val="36"/>
        </w:rPr>
        <w:t>Vision</w:t>
      </w:r>
    </w:p>
    <w:p w:rsidR="00E662AF" w:rsidRPr="00407592" w:rsidRDefault="00E662AF" w:rsidP="00E662AF">
      <w:pPr>
        <w:rPr>
          <w:rFonts w:cstheme="minorHAnsi"/>
          <w:color w:val="404040" w:themeColor="text1" w:themeTint="BF"/>
          <w:sz w:val="24"/>
          <w:szCs w:val="24"/>
        </w:rPr>
      </w:pPr>
      <w:bookmarkStart w:id="0" w:name="_Hlk77679165"/>
    </w:p>
    <w:tbl>
      <w:tblPr>
        <w:tblStyle w:val="TableGrid"/>
        <w:tblW w:w="15588" w:type="dxa"/>
        <w:tblLook w:val="04A0" w:firstRow="1" w:lastRow="0" w:firstColumn="1" w:lastColumn="0" w:noHBand="0" w:noVBand="1"/>
      </w:tblPr>
      <w:tblGrid>
        <w:gridCol w:w="15588"/>
      </w:tblGrid>
      <w:tr w:rsidR="00E662AF" w:rsidRPr="00E9085A" w:rsidTr="000A079D">
        <w:trPr>
          <w:trHeight w:val="515"/>
        </w:trPr>
        <w:tc>
          <w:tcPr>
            <w:tcW w:w="15588" w:type="dxa"/>
            <w:shd w:val="clear" w:color="auto" w:fill="00A8A8"/>
          </w:tcPr>
          <w:bookmarkEnd w:id="0"/>
          <w:p w:rsidR="00E662AF" w:rsidRPr="00E9085A" w:rsidRDefault="00E662AF" w:rsidP="000A079D">
            <w:pPr>
              <w:rPr>
                <w:rFonts w:cstheme="minorHAnsi"/>
                <w:color w:val="FFFFFF" w:themeColor="background1"/>
                <w:sz w:val="24"/>
                <w:szCs w:val="24"/>
              </w:rPr>
            </w:pPr>
            <w:r w:rsidRPr="00E9085A">
              <w:rPr>
                <w:rFonts w:cstheme="minorHAnsi"/>
                <w:color w:val="FFFFFF" w:themeColor="background1"/>
                <w:sz w:val="24"/>
                <w:szCs w:val="24"/>
              </w:rPr>
              <w:t>School</w:t>
            </w:r>
            <w:r>
              <w:rPr>
                <w:rFonts w:cstheme="minorHAnsi"/>
                <w:color w:val="FFFFFF" w:themeColor="background1"/>
                <w:sz w:val="24"/>
                <w:szCs w:val="24"/>
              </w:rPr>
              <w:t xml:space="preserve">’s </w:t>
            </w:r>
            <w:r w:rsidRPr="00E9085A">
              <w:rPr>
                <w:rFonts w:cstheme="minorHAnsi"/>
                <w:color w:val="FFFFFF" w:themeColor="background1"/>
                <w:sz w:val="24"/>
                <w:szCs w:val="24"/>
              </w:rPr>
              <w:t>Vision Statement</w:t>
            </w:r>
          </w:p>
        </w:tc>
      </w:tr>
      <w:tr w:rsidR="00E662AF" w:rsidRPr="00E9085A" w:rsidTr="000A079D">
        <w:trPr>
          <w:trHeight w:val="515"/>
        </w:trPr>
        <w:tc>
          <w:tcPr>
            <w:tcW w:w="15588" w:type="dxa"/>
            <w:shd w:val="clear" w:color="auto" w:fill="F2F2F2" w:themeFill="background1" w:themeFillShade="F2"/>
          </w:tcPr>
          <w:p w:rsidR="00E662AF" w:rsidRPr="00E9085A" w:rsidRDefault="00E662AF" w:rsidP="000A079D">
            <w:pPr>
              <w:rPr>
                <w:rFonts w:cstheme="minorHAnsi"/>
                <w:color w:val="FFFFFF" w:themeColor="background1"/>
                <w:sz w:val="24"/>
                <w:szCs w:val="24"/>
              </w:rPr>
            </w:pPr>
          </w:p>
          <w:p w:rsidR="00E662AF" w:rsidRPr="00CD6A6C" w:rsidRDefault="00E662AF" w:rsidP="000A079D">
            <w:pPr>
              <w:spacing w:after="160" w:line="259" w:lineRule="auto"/>
              <w:rPr>
                <w:b/>
              </w:rPr>
            </w:pPr>
            <w:r w:rsidRPr="00CD6A6C">
              <w:rPr>
                <w:b/>
              </w:rPr>
              <w:t>Our vision has FRA students at the heart if a connected community where they thrive and make a difference locally and globally, where they are proud to say, “I went to Fowey” and where the community is proud of them and us.</w:t>
            </w:r>
          </w:p>
          <w:p w:rsidR="00E662AF" w:rsidRPr="00E9085A" w:rsidRDefault="00E662AF" w:rsidP="000A079D">
            <w:pPr>
              <w:rPr>
                <w:rFonts w:cstheme="minorHAnsi"/>
                <w:color w:val="FFFFFF" w:themeColor="background1"/>
                <w:sz w:val="24"/>
                <w:szCs w:val="24"/>
              </w:rPr>
            </w:pPr>
          </w:p>
        </w:tc>
      </w:tr>
      <w:tr w:rsidR="00E662AF" w:rsidRPr="00E9085A" w:rsidTr="000A079D">
        <w:trPr>
          <w:trHeight w:val="488"/>
        </w:trPr>
        <w:tc>
          <w:tcPr>
            <w:tcW w:w="15588" w:type="dxa"/>
            <w:shd w:val="clear" w:color="auto" w:fill="00A8A8"/>
          </w:tcPr>
          <w:p w:rsidR="00E662AF" w:rsidRPr="00E9085A" w:rsidRDefault="00E662AF" w:rsidP="000A079D">
            <w:pPr>
              <w:rPr>
                <w:rFonts w:cstheme="minorHAnsi"/>
                <w:color w:val="000000" w:themeColor="text1"/>
                <w:sz w:val="24"/>
                <w:szCs w:val="24"/>
              </w:rPr>
            </w:pPr>
            <w:r w:rsidRPr="00E9085A">
              <w:rPr>
                <w:rFonts w:cstheme="minorHAnsi"/>
                <w:color w:val="FFFFFF" w:themeColor="background1"/>
                <w:sz w:val="24"/>
                <w:szCs w:val="24"/>
              </w:rPr>
              <w:t xml:space="preserve">Vision for Careers Provision </w:t>
            </w:r>
            <w:r w:rsidRPr="00E9085A">
              <w:rPr>
                <w:rFonts w:cstheme="minorHAnsi"/>
                <w:b/>
                <w:color w:val="FFFFFF" w:themeColor="background1"/>
                <w:sz w:val="24"/>
                <w:szCs w:val="24"/>
              </w:rPr>
              <w:t>Statement</w:t>
            </w:r>
            <w:r w:rsidRPr="00E9085A">
              <w:rPr>
                <w:rFonts w:cstheme="minorHAnsi"/>
                <w:color w:val="FFFFFF" w:themeColor="background1"/>
                <w:sz w:val="24"/>
                <w:szCs w:val="24"/>
              </w:rPr>
              <w:t>:</w:t>
            </w:r>
            <w:r w:rsidRPr="00E9085A">
              <w:rPr>
                <w:rFonts w:cstheme="minorHAnsi"/>
                <w:b/>
                <w:bCs/>
                <w:noProof/>
                <w:color w:val="000000" w:themeColor="text1"/>
                <w:sz w:val="60"/>
                <w:szCs w:val="60"/>
              </w:rPr>
              <w:t xml:space="preserve"> </w:t>
            </w:r>
          </w:p>
        </w:tc>
      </w:tr>
      <w:tr w:rsidR="00E662AF" w:rsidRPr="00E9085A" w:rsidTr="000A079D">
        <w:trPr>
          <w:trHeight w:val="515"/>
        </w:trPr>
        <w:tc>
          <w:tcPr>
            <w:tcW w:w="15588" w:type="dxa"/>
            <w:shd w:val="clear" w:color="auto" w:fill="F2F2F2" w:themeFill="background1" w:themeFillShade="F2"/>
          </w:tcPr>
          <w:p w:rsidR="00E662AF" w:rsidRDefault="00E662AF" w:rsidP="000A079D">
            <w:pPr>
              <w:rPr>
                <w:rFonts w:cstheme="minorHAnsi"/>
                <w:b/>
                <w:color w:val="000000"/>
                <w:sz w:val="23"/>
                <w:szCs w:val="23"/>
                <w:shd w:val="clear" w:color="auto" w:fill="FFFFFF"/>
              </w:rPr>
            </w:pPr>
          </w:p>
          <w:p w:rsidR="00E662AF" w:rsidRPr="00CD6A6C" w:rsidRDefault="00E662AF" w:rsidP="000A079D">
            <w:pPr>
              <w:rPr>
                <w:rFonts w:cstheme="minorHAnsi"/>
                <w:b/>
              </w:rPr>
            </w:pPr>
            <w:r w:rsidRPr="00CD6A6C">
              <w:rPr>
                <w:rFonts w:cstheme="minorHAnsi"/>
                <w:b/>
                <w:color w:val="000000"/>
                <w:sz w:val="23"/>
                <w:szCs w:val="23"/>
                <w:shd w:val="clear" w:color="auto" w:fill="FFFFFF"/>
              </w:rPr>
              <w:t>We aim to provide quality independent, advice and guidance for our students and have been working to conform to the Gatsby Benchmarks for careers education.</w:t>
            </w:r>
          </w:p>
          <w:p w:rsidR="00E662AF" w:rsidRPr="001E4D6D" w:rsidRDefault="00E662AF" w:rsidP="000A079D">
            <w:pPr>
              <w:rPr>
                <w:rFonts w:cstheme="minorHAnsi"/>
                <w:b/>
                <w:color w:val="000000" w:themeColor="text1"/>
                <w:sz w:val="24"/>
                <w:szCs w:val="24"/>
              </w:rPr>
            </w:pPr>
          </w:p>
          <w:p w:rsidR="00E662AF" w:rsidRPr="00E9085A" w:rsidRDefault="00E662AF" w:rsidP="000A079D">
            <w:pPr>
              <w:rPr>
                <w:rFonts w:cstheme="minorHAnsi"/>
                <w:color w:val="000000" w:themeColor="text1"/>
                <w:sz w:val="24"/>
                <w:szCs w:val="24"/>
              </w:rPr>
            </w:pPr>
          </w:p>
          <w:p w:rsidR="00E662AF" w:rsidRPr="00E9085A" w:rsidRDefault="00E662AF" w:rsidP="000A079D">
            <w:pPr>
              <w:rPr>
                <w:rFonts w:cstheme="minorHAnsi"/>
                <w:color w:val="000000" w:themeColor="text1"/>
                <w:sz w:val="24"/>
                <w:szCs w:val="24"/>
              </w:rPr>
            </w:pPr>
          </w:p>
        </w:tc>
      </w:tr>
    </w:tbl>
    <w:p w:rsidR="00E662AF" w:rsidRPr="00E9085A" w:rsidRDefault="00E662AF" w:rsidP="00E662AF">
      <w:pPr>
        <w:rPr>
          <w:rFonts w:cstheme="minorHAnsi"/>
          <w:color w:val="000000" w:themeColor="text1"/>
          <w:sz w:val="24"/>
          <w:szCs w:val="24"/>
        </w:rPr>
        <w:sectPr w:rsidR="00E662AF" w:rsidRPr="00E9085A" w:rsidSect="009263D0">
          <w:headerReference w:type="even" r:id="rId5"/>
          <w:headerReference w:type="default" r:id="rId6"/>
          <w:footerReference w:type="even" r:id="rId7"/>
          <w:footerReference w:type="default" r:id="rId8"/>
          <w:headerReference w:type="first" r:id="rId9"/>
          <w:footerReference w:type="first" r:id="rId10"/>
          <w:pgSz w:w="16838" w:h="11906" w:orient="landscape"/>
          <w:pgMar w:top="567" w:right="567" w:bottom="567" w:left="567" w:header="709" w:footer="709" w:gutter="0"/>
          <w:cols w:space="708"/>
          <w:docGrid w:linePitch="360"/>
        </w:sectPr>
      </w:pPr>
    </w:p>
    <w:p w:rsidR="00E662AF" w:rsidRPr="00D25C5A" w:rsidRDefault="00E662AF" w:rsidP="00E662AF">
      <w:pPr>
        <w:rPr>
          <w:rFonts w:cstheme="minorHAnsi"/>
          <w:b/>
          <w:bCs/>
          <w:color w:val="00A8A8"/>
          <w:sz w:val="60"/>
          <w:szCs w:val="60"/>
        </w:rPr>
      </w:pPr>
      <w:r w:rsidRPr="00E9085A">
        <w:rPr>
          <w:rFonts w:cstheme="minorHAnsi"/>
          <w:b/>
          <w:bCs/>
          <w:color w:val="00A8A8"/>
          <w:sz w:val="60"/>
          <w:szCs w:val="60"/>
        </w:rPr>
        <w:t>Current Provision</w:t>
      </w:r>
    </w:p>
    <w:tbl>
      <w:tblPr>
        <w:tblStyle w:val="TableGrid"/>
        <w:tblW w:w="0" w:type="auto"/>
        <w:tblLook w:val="04A0" w:firstRow="1" w:lastRow="0" w:firstColumn="1" w:lastColumn="0" w:noHBand="0" w:noVBand="1"/>
      </w:tblPr>
      <w:tblGrid>
        <w:gridCol w:w="3964"/>
        <w:gridCol w:w="11424"/>
      </w:tblGrid>
      <w:tr w:rsidR="00E662AF" w:rsidRPr="00E9085A" w:rsidTr="000A079D">
        <w:tc>
          <w:tcPr>
            <w:tcW w:w="3964" w:type="dxa"/>
            <w:shd w:val="clear" w:color="auto" w:fill="00A8A8"/>
          </w:tcPr>
          <w:p w:rsidR="00E662AF" w:rsidRDefault="00E662AF" w:rsidP="000A079D">
            <w:pPr>
              <w:rPr>
                <w:rFonts w:cstheme="minorHAnsi"/>
                <w:color w:val="FFFFFF" w:themeColor="background1"/>
                <w:sz w:val="24"/>
                <w:szCs w:val="24"/>
              </w:rPr>
            </w:pPr>
          </w:p>
          <w:p w:rsidR="00E662AF" w:rsidRPr="00E9085A" w:rsidRDefault="00E662AF" w:rsidP="000A079D">
            <w:pPr>
              <w:rPr>
                <w:rFonts w:cstheme="minorHAnsi"/>
                <w:color w:val="FFFFFF" w:themeColor="background1"/>
                <w:sz w:val="24"/>
                <w:szCs w:val="24"/>
              </w:rPr>
            </w:pPr>
            <w:r w:rsidRPr="00E9085A">
              <w:rPr>
                <w:rFonts w:cstheme="minorHAnsi"/>
                <w:color w:val="FFFFFF" w:themeColor="background1"/>
                <w:sz w:val="24"/>
                <w:szCs w:val="24"/>
              </w:rPr>
              <w:t>Compass - Current Compass Score:</w:t>
            </w:r>
          </w:p>
          <w:p w:rsidR="00E662AF" w:rsidRPr="00E9085A" w:rsidRDefault="00E662AF" w:rsidP="000A079D">
            <w:pPr>
              <w:rPr>
                <w:rFonts w:cstheme="minorHAnsi"/>
                <w:color w:val="FFFFFF" w:themeColor="background1"/>
                <w:sz w:val="24"/>
                <w:szCs w:val="24"/>
              </w:rPr>
            </w:pPr>
          </w:p>
        </w:tc>
        <w:tc>
          <w:tcPr>
            <w:tcW w:w="11424" w:type="dxa"/>
            <w:shd w:val="clear" w:color="auto" w:fill="F2F2F2" w:themeFill="background1" w:themeFillShade="F2"/>
          </w:tcPr>
          <w:p w:rsidR="00E662AF" w:rsidRDefault="00E662AF" w:rsidP="000A079D">
            <w:pPr>
              <w:rPr>
                <w:rFonts w:cstheme="minorHAnsi"/>
                <w:color w:val="000000" w:themeColor="text1"/>
                <w:sz w:val="24"/>
                <w:szCs w:val="24"/>
              </w:rPr>
            </w:pPr>
          </w:p>
          <w:p w:rsidR="00E662AF" w:rsidRPr="00E9085A" w:rsidRDefault="00E662AF" w:rsidP="000A079D">
            <w:pPr>
              <w:rPr>
                <w:rFonts w:cstheme="minorHAnsi"/>
                <w:color w:val="000000" w:themeColor="text1"/>
                <w:sz w:val="24"/>
                <w:szCs w:val="24"/>
              </w:rPr>
            </w:pPr>
            <w:r>
              <w:rPr>
                <w:rFonts w:cstheme="minorHAnsi"/>
                <w:color w:val="000000" w:themeColor="text1"/>
                <w:sz w:val="24"/>
                <w:szCs w:val="24"/>
              </w:rPr>
              <w:t xml:space="preserve">100% but needs to be reviewed </w:t>
            </w:r>
          </w:p>
        </w:tc>
      </w:tr>
      <w:tr w:rsidR="00E662AF" w:rsidRPr="00E9085A" w:rsidTr="000A079D">
        <w:tc>
          <w:tcPr>
            <w:tcW w:w="3964" w:type="dxa"/>
            <w:shd w:val="clear" w:color="auto" w:fill="00A8A8"/>
          </w:tcPr>
          <w:p w:rsidR="00E662AF" w:rsidRDefault="00E662AF" w:rsidP="000A079D">
            <w:pPr>
              <w:rPr>
                <w:rFonts w:cstheme="minorHAnsi"/>
                <w:color w:val="FFFFFF" w:themeColor="background1"/>
                <w:sz w:val="24"/>
                <w:szCs w:val="24"/>
              </w:rPr>
            </w:pPr>
          </w:p>
          <w:p w:rsidR="00E662AF" w:rsidRPr="00E9085A" w:rsidRDefault="00E662AF" w:rsidP="000A079D">
            <w:pPr>
              <w:rPr>
                <w:rFonts w:cstheme="minorHAnsi"/>
                <w:color w:val="FFFFFF" w:themeColor="background1"/>
                <w:sz w:val="24"/>
                <w:szCs w:val="24"/>
              </w:rPr>
            </w:pPr>
            <w:r w:rsidRPr="00E9085A">
              <w:rPr>
                <w:rFonts w:cstheme="minorHAnsi"/>
                <w:color w:val="FFFFFF" w:themeColor="background1"/>
                <w:sz w:val="24"/>
                <w:szCs w:val="24"/>
              </w:rPr>
              <w:t>Compass - Priority Benchmarks:</w:t>
            </w:r>
          </w:p>
          <w:p w:rsidR="00E662AF" w:rsidRPr="00E9085A" w:rsidRDefault="00E662AF" w:rsidP="000A079D">
            <w:pPr>
              <w:rPr>
                <w:rFonts w:cstheme="minorHAnsi"/>
                <w:color w:val="FFFFFF" w:themeColor="background1"/>
                <w:sz w:val="24"/>
                <w:szCs w:val="24"/>
              </w:rPr>
            </w:pPr>
          </w:p>
        </w:tc>
        <w:tc>
          <w:tcPr>
            <w:tcW w:w="11424" w:type="dxa"/>
            <w:shd w:val="clear" w:color="auto" w:fill="F2F2F2" w:themeFill="background1" w:themeFillShade="F2"/>
          </w:tcPr>
          <w:p w:rsidR="00E662AF" w:rsidRDefault="00E662AF" w:rsidP="000A079D">
            <w:pPr>
              <w:rPr>
                <w:rFonts w:cstheme="minorHAnsi"/>
                <w:color w:val="000000" w:themeColor="text1"/>
                <w:sz w:val="24"/>
                <w:szCs w:val="24"/>
              </w:rPr>
            </w:pPr>
          </w:p>
          <w:p w:rsidR="00E662AF" w:rsidRDefault="00E662AF" w:rsidP="000A079D">
            <w:pPr>
              <w:rPr>
                <w:rFonts w:cstheme="minorHAnsi"/>
                <w:color w:val="000000" w:themeColor="text1"/>
                <w:sz w:val="24"/>
                <w:szCs w:val="24"/>
              </w:rPr>
            </w:pPr>
            <w:r>
              <w:rPr>
                <w:rFonts w:cstheme="minorHAnsi"/>
                <w:color w:val="000000" w:themeColor="text1"/>
                <w:sz w:val="24"/>
                <w:szCs w:val="24"/>
              </w:rPr>
              <w:t>2.  Learning from Career and Labour Market Information</w:t>
            </w:r>
          </w:p>
          <w:p w:rsidR="00E662AF" w:rsidRDefault="00E662AF" w:rsidP="000A079D">
            <w:pPr>
              <w:rPr>
                <w:rFonts w:cstheme="minorHAnsi"/>
                <w:color w:val="000000" w:themeColor="text1"/>
                <w:sz w:val="24"/>
                <w:szCs w:val="24"/>
              </w:rPr>
            </w:pPr>
            <w:r>
              <w:rPr>
                <w:rFonts w:cstheme="minorHAnsi"/>
                <w:color w:val="000000" w:themeColor="text1"/>
                <w:sz w:val="24"/>
                <w:szCs w:val="24"/>
              </w:rPr>
              <w:t>4.  Linking curriculum learning to careers</w:t>
            </w:r>
          </w:p>
          <w:p w:rsidR="00E662AF" w:rsidRDefault="00E662AF" w:rsidP="000A079D">
            <w:pPr>
              <w:rPr>
                <w:rFonts w:cstheme="minorHAnsi"/>
                <w:color w:val="000000" w:themeColor="text1"/>
                <w:sz w:val="24"/>
                <w:szCs w:val="24"/>
              </w:rPr>
            </w:pPr>
            <w:r>
              <w:rPr>
                <w:rFonts w:cstheme="minorHAnsi"/>
                <w:color w:val="000000" w:themeColor="text1"/>
                <w:sz w:val="24"/>
                <w:szCs w:val="24"/>
              </w:rPr>
              <w:t>6.  Encounters with Employers and employees</w:t>
            </w:r>
          </w:p>
          <w:p w:rsidR="00E662AF" w:rsidRPr="00E9085A" w:rsidRDefault="00E662AF" w:rsidP="000A079D">
            <w:pPr>
              <w:rPr>
                <w:rFonts w:cstheme="minorHAnsi"/>
                <w:color w:val="000000" w:themeColor="text1"/>
                <w:sz w:val="24"/>
                <w:szCs w:val="24"/>
              </w:rPr>
            </w:pPr>
          </w:p>
        </w:tc>
      </w:tr>
      <w:tr w:rsidR="00E662AF" w:rsidRPr="00E9085A" w:rsidTr="000A079D">
        <w:trPr>
          <w:trHeight w:val="93"/>
        </w:trPr>
        <w:tc>
          <w:tcPr>
            <w:tcW w:w="3964" w:type="dxa"/>
            <w:shd w:val="clear" w:color="auto" w:fill="00A8A8"/>
          </w:tcPr>
          <w:p w:rsidR="00E662AF" w:rsidRDefault="00E662AF" w:rsidP="000A079D">
            <w:pPr>
              <w:rPr>
                <w:rFonts w:cstheme="minorHAnsi"/>
                <w:color w:val="FFFFFF" w:themeColor="background1"/>
                <w:sz w:val="24"/>
                <w:szCs w:val="24"/>
              </w:rPr>
            </w:pPr>
          </w:p>
          <w:p w:rsidR="00E662AF" w:rsidRDefault="00E662AF" w:rsidP="000A079D">
            <w:pPr>
              <w:rPr>
                <w:rFonts w:cstheme="minorHAnsi"/>
                <w:color w:val="FFFFFF" w:themeColor="background1"/>
                <w:sz w:val="24"/>
                <w:szCs w:val="24"/>
              </w:rPr>
            </w:pPr>
            <w:r w:rsidRPr="00E9085A">
              <w:rPr>
                <w:rFonts w:cstheme="minorHAnsi"/>
                <w:color w:val="FFFFFF" w:themeColor="background1"/>
                <w:sz w:val="24"/>
                <w:szCs w:val="24"/>
              </w:rPr>
              <w:t>LMI  - Local and Regional Context:</w:t>
            </w:r>
          </w:p>
          <w:p w:rsidR="00E662AF" w:rsidRPr="00E9085A" w:rsidRDefault="00E662AF" w:rsidP="000A079D">
            <w:pPr>
              <w:rPr>
                <w:rFonts w:cstheme="minorHAnsi"/>
                <w:color w:val="FFFFFF" w:themeColor="background1"/>
                <w:sz w:val="24"/>
                <w:szCs w:val="24"/>
              </w:rPr>
            </w:pPr>
          </w:p>
        </w:tc>
        <w:tc>
          <w:tcPr>
            <w:tcW w:w="11424" w:type="dxa"/>
            <w:shd w:val="clear" w:color="auto" w:fill="F2F2F2" w:themeFill="background1" w:themeFillShade="F2"/>
          </w:tcPr>
          <w:p w:rsidR="00E662AF" w:rsidRPr="00E9085A" w:rsidRDefault="00E662AF" w:rsidP="000A079D">
            <w:pPr>
              <w:rPr>
                <w:rFonts w:cstheme="minorHAnsi"/>
                <w:color w:val="000000" w:themeColor="text1"/>
                <w:sz w:val="24"/>
                <w:szCs w:val="24"/>
              </w:rPr>
            </w:pPr>
          </w:p>
          <w:p w:rsidR="00E662AF" w:rsidRDefault="00E662AF" w:rsidP="000A079D">
            <w:pPr>
              <w:rPr>
                <w:rFonts w:cstheme="minorHAnsi"/>
                <w:color w:val="000000" w:themeColor="text1"/>
                <w:sz w:val="24"/>
                <w:szCs w:val="24"/>
              </w:rPr>
            </w:pPr>
            <w:hyperlink r:id="rId11" w:history="1">
              <w:r w:rsidRPr="0036639F">
                <w:rPr>
                  <w:rStyle w:val="Hyperlink"/>
                  <w:rFonts w:cstheme="minorHAnsi"/>
                  <w:sz w:val="24"/>
                  <w:szCs w:val="24"/>
                </w:rPr>
                <w:t>https://www.lmiforall.org.uk/explore_lmi/learning-units/sources_of_lmi/</w:t>
              </w:r>
            </w:hyperlink>
          </w:p>
          <w:p w:rsidR="00E662AF" w:rsidRDefault="00E662AF" w:rsidP="000A079D">
            <w:pPr>
              <w:rPr>
                <w:rFonts w:cstheme="minorHAnsi"/>
                <w:color w:val="000000" w:themeColor="text1"/>
                <w:sz w:val="24"/>
                <w:szCs w:val="24"/>
              </w:rPr>
            </w:pPr>
          </w:p>
          <w:p w:rsidR="00E662AF" w:rsidRPr="00E9085A" w:rsidRDefault="00E662AF" w:rsidP="000A079D">
            <w:pPr>
              <w:rPr>
                <w:rFonts w:cstheme="minorHAnsi"/>
                <w:color w:val="000000" w:themeColor="text1"/>
                <w:sz w:val="24"/>
                <w:szCs w:val="24"/>
              </w:rPr>
            </w:pPr>
          </w:p>
        </w:tc>
      </w:tr>
    </w:tbl>
    <w:p w:rsidR="00E662AF" w:rsidRDefault="00E662AF" w:rsidP="00E662AF">
      <w:pPr>
        <w:rPr>
          <w:b/>
          <w:color w:val="00B0F0"/>
          <w:sz w:val="36"/>
          <w:szCs w:val="36"/>
        </w:rPr>
      </w:pPr>
    </w:p>
    <w:p w:rsidR="00E662AF" w:rsidRDefault="00E662AF" w:rsidP="00E662AF">
      <w:pPr>
        <w:rPr>
          <w:b/>
          <w:color w:val="00B0F0"/>
          <w:sz w:val="36"/>
          <w:szCs w:val="36"/>
        </w:rPr>
      </w:pPr>
    </w:p>
    <w:p w:rsidR="00E662AF" w:rsidRDefault="00E662AF" w:rsidP="00E662AF">
      <w:pPr>
        <w:rPr>
          <w:b/>
          <w:color w:val="00B0F0"/>
          <w:sz w:val="36"/>
          <w:szCs w:val="36"/>
        </w:rPr>
      </w:pPr>
    </w:p>
    <w:p w:rsidR="00E662AF" w:rsidRDefault="00E662AF" w:rsidP="00E662AF">
      <w:pPr>
        <w:rPr>
          <w:b/>
          <w:color w:val="00B0F0"/>
          <w:sz w:val="36"/>
          <w:szCs w:val="36"/>
        </w:rPr>
      </w:pPr>
    </w:p>
    <w:p w:rsidR="00E662AF" w:rsidRDefault="00E662AF" w:rsidP="00E662AF">
      <w:pPr>
        <w:rPr>
          <w:b/>
          <w:color w:val="00B0F0"/>
          <w:sz w:val="36"/>
          <w:szCs w:val="36"/>
        </w:rPr>
      </w:pPr>
    </w:p>
    <w:p w:rsidR="00E662AF" w:rsidRDefault="00E662AF" w:rsidP="00E662AF">
      <w:pPr>
        <w:rPr>
          <w:b/>
          <w:color w:val="00B0F0"/>
          <w:sz w:val="36"/>
          <w:szCs w:val="36"/>
        </w:rPr>
      </w:pPr>
    </w:p>
    <w:p w:rsidR="00E662AF" w:rsidRDefault="00E662AF" w:rsidP="00E662AF">
      <w:pPr>
        <w:rPr>
          <w:b/>
          <w:color w:val="00B0F0"/>
          <w:sz w:val="36"/>
          <w:szCs w:val="36"/>
        </w:rPr>
      </w:pPr>
    </w:p>
    <w:p w:rsidR="00E662AF" w:rsidRDefault="00E662AF" w:rsidP="00E662AF">
      <w:pPr>
        <w:rPr>
          <w:b/>
          <w:color w:val="00B0F0"/>
          <w:sz w:val="36"/>
          <w:szCs w:val="36"/>
        </w:rPr>
      </w:pPr>
    </w:p>
    <w:p w:rsidR="00E662AF" w:rsidRPr="00E9085A" w:rsidRDefault="00E662AF" w:rsidP="00E662AF">
      <w:pPr>
        <w:rPr>
          <w:rFonts w:cstheme="minorHAnsi"/>
          <w:b/>
          <w:bCs/>
          <w:color w:val="00A8A8"/>
          <w:sz w:val="60"/>
          <w:szCs w:val="60"/>
        </w:rPr>
      </w:pPr>
      <w:r w:rsidRPr="00E9085A">
        <w:rPr>
          <w:rFonts w:cstheme="minorHAnsi"/>
          <w:b/>
          <w:bCs/>
          <w:color w:val="00A8A8"/>
          <w:sz w:val="60"/>
          <w:szCs w:val="60"/>
        </w:rPr>
        <w:t>Strength of Careers Provision SOAR</w:t>
      </w:r>
    </w:p>
    <w:p w:rsidR="00E662AF" w:rsidRPr="005643BD" w:rsidRDefault="00E662AF" w:rsidP="00E662AF">
      <w:pPr>
        <w:shd w:val="clear" w:color="auto" w:fill="FFFFFF" w:themeFill="background1"/>
        <w:rPr>
          <w:rFonts w:cstheme="minorHAnsi"/>
          <w:color w:val="404040" w:themeColor="text1" w:themeTint="BF"/>
          <w:sz w:val="24"/>
          <w:szCs w:val="24"/>
        </w:rPr>
      </w:pPr>
    </w:p>
    <w:tbl>
      <w:tblPr>
        <w:tblStyle w:val="TableGrid"/>
        <w:tblW w:w="0" w:type="auto"/>
        <w:tblLook w:val="04A0" w:firstRow="1" w:lastRow="0" w:firstColumn="1" w:lastColumn="0" w:noHBand="0" w:noVBand="1"/>
      </w:tblPr>
      <w:tblGrid>
        <w:gridCol w:w="6959"/>
        <w:gridCol w:w="6989"/>
      </w:tblGrid>
      <w:tr w:rsidR="00E662AF" w:rsidRPr="00E9085A" w:rsidTr="000A079D">
        <w:trPr>
          <w:trHeight w:val="1589"/>
        </w:trPr>
        <w:tc>
          <w:tcPr>
            <w:tcW w:w="6959" w:type="dxa"/>
          </w:tcPr>
          <w:p w:rsidR="00E662AF" w:rsidRPr="005643BD" w:rsidRDefault="00E662AF" w:rsidP="000A079D">
            <w:pPr>
              <w:shd w:val="clear" w:color="auto" w:fill="FFFFFF" w:themeFill="background1"/>
              <w:jc w:val="center"/>
              <w:rPr>
                <w:rFonts w:cstheme="minorHAnsi"/>
                <w:b/>
                <w:color w:val="47A9A9"/>
                <w:sz w:val="24"/>
                <w:szCs w:val="24"/>
                <w:u w:val="single"/>
              </w:rPr>
            </w:pPr>
            <w:r>
              <w:rPr>
                <w:rFonts w:cstheme="minorHAnsi"/>
                <w:b/>
                <w:color w:val="47A9A9"/>
                <w:sz w:val="24"/>
                <w:szCs w:val="24"/>
                <w:u w:val="single"/>
              </w:rPr>
              <w:t>Strengths</w:t>
            </w:r>
          </w:p>
          <w:p w:rsidR="00E662AF" w:rsidRPr="00D85225" w:rsidRDefault="00E662AF" w:rsidP="000A079D">
            <w:pPr>
              <w:shd w:val="clear" w:color="auto" w:fill="FFFFFF" w:themeFill="background1"/>
              <w:jc w:val="center"/>
              <w:rPr>
                <w:rFonts w:cstheme="minorHAnsi"/>
                <w:b/>
                <w:color w:val="404040" w:themeColor="text1" w:themeTint="BF"/>
                <w:sz w:val="24"/>
                <w:szCs w:val="24"/>
                <w:u w:val="single"/>
              </w:rPr>
            </w:pPr>
          </w:p>
          <w:p w:rsidR="00E662AF" w:rsidRPr="00B46843" w:rsidRDefault="00E662AF" w:rsidP="000A079D">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Policy in place</w:t>
            </w:r>
          </w:p>
          <w:p w:rsidR="00E662AF" w:rsidRPr="00B46843" w:rsidRDefault="00E662AF" w:rsidP="000A079D">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CRL Programme in place</w:t>
            </w:r>
          </w:p>
          <w:p w:rsidR="00E662AF" w:rsidRPr="00B46843" w:rsidRDefault="00E662AF" w:rsidP="000A079D">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 xml:space="preserve">Gatsby benchmarks and CDI framework being linked to CRL programme </w:t>
            </w:r>
          </w:p>
          <w:p w:rsidR="00E662AF" w:rsidRPr="00B46843" w:rsidRDefault="00E662AF" w:rsidP="000A079D">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 xml:space="preserve">Careers Leader in place and one currently being trained </w:t>
            </w:r>
          </w:p>
          <w:p w:rsidR="00E662AF" w:rsidRPr="00B46843" w:rsidRDefault="00E662AF" w:rsidP="000A079D">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Appointment of link governor</w:t>
            </w:r>
          </w:p>
          <w:p w:rsidR="00E662AF" w:rsidRPr="00B46843" w:rsidRDefault="00E662AF" w:rsidP="000A079D">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Opportunity to have independent careers advice including provision for our SEND students</w:t>
            </w:r>
          </w:p>
          <w:p w:rsidR="00E662AF" w:rsidRPr="00B46843" w:rsidRDefault="00E662AF" w:rsidP="000A079D">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Work experience in Year 10 in place</w:t>
            </w:r>
          </w:p>
          <w:p w:rsidR="00E662AF" w:rsidRPr="00B46843" w:rsidRDefault="00E662AF" w:rsidP="000A079D">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Good links with FE Colleges</w:t>
            </w:r>
          </w:p>
          <w:p w:rsidR="00E662AF" w:rsidRPr="00B46843" w:rsidRDefault="00E662AF" w:rsidP="000A079D">
            <w:pPr>
              <w:shd w:val="clear" w:color="auto" w:fill="FFFFFF" w:themeFill="background1"/>
              <w:jc w:val="center"/>
              <w:rPr>
                <w:rFonts w:cstheme="minorHAnsi"/>
                <w:b/>
                <w:color w:val="000000" w:themeColor="text1"/>
                <w:sz w:val="24"/>
                <w:szCs w:val="24"/>
              </w:rPr>
            </w:pPr>
            <w:r w:rsidRPr="00B46843">
              <w:rPr>
                <w:rFonts w:cstheme="minorHAnsi"/>
                <w:b/>
                <w:color w:val="000000" w:themeColor="text1"/>
                <w:sz w:val="24"/>
                <w:szCs w:val="24"/>
              </w:rPr>
              <w:t>Good relationships with colleges, CSW, Job Centre Plus, Next Steps South West, Game Changer and NCS.</w:t>
            </w:r>
          </w:p>
          <w:p w:rsidR="00E662AF" w:rsidRDefault="00E662AF" w:rsidP="000A079D">
            <w:pPr>
              <w:shd w:val="clear" w:color="auto" w:fill="FFFFFF" w:themeFill="background1"/>
              <w:jc w:val="center"/>
              <w:rPr>
                <w:rFonts w:eastAsia="Times New Roman" w:cstheme="minorHAnsi"/>
                <w:b/>
                <w:color w:val="000000" w:themeColor="text1"/>
                <w:sz w:val="24"/>
                <w:szCs w:val="24"/>
                <w:lang w:eastAsia="en-GB"/>
              </w:rPr>
            </w:pPr>
            <w:r w:rsidRPr="00B46843">
              <w:rPr>
                <w:rFonts w:cstheme="minorHAnsi"/>
                <w:b/>
                <w:color w:val="000000" w:themeColor="text1"/>
                <w:sz w:val="24"/>
                <w:szCs w:val="24"/>
              </w:rPr>
              <w:t xml:space="preserve">Good links with the </w:t>
            </w:r>
            <w:r w:rsidRPr="00B46843">
              <w:rPr>
                <w:rFonts w:eastAsia="Times New Roman" w:cstheme="minorHAnsi"/>
                <w:b/>
                <w:bCs/>
                <w:color w:val="000000" w:themeColor="text1"/>
                <w:sz w:val="24"/>
                <w:szCs w:val="24"/>
                <w:lang w:eastAsia="en-GB"/>
              </w:rPr>
              <w:t>Enterprise Coordinator East Cornwall,</w:t>
            </w:r>
            <w:r w:rsidRPr="00B46843">
              <w:rPr>
                <w:rFonts w:cstheme="minorHAnsi"/>
                <w:b/>
                <w:color w:val="000000" w:themeColor="text1"/>
                <w:sz w:val="24"/>
                <w:szCs w:val="24"/>
              </w:rPr>
              <w:t xml:space="preserve"> </w:t>
            </w:r>
            <w:r w:rsidRPr="00B46843">
              <w:rPr>
                <w:rFonts w:eastAsia="Times New Roman" w:cstheme="minorHAnsi"/>
                <w:b/>
                <w:color w:val="000000" w:themeColor="text1"/>
                <w:sz w:val="24"/>
                <w:szCs w:val="24"/>
                <w:lang w:eastAsia="en-GB"/>
              </w:rPr>
              <w:t>Careers Hub</w:t>
            </w:r>
          </w:p>
          <w:p w:rsidR="00E662AF" w:rsidRPr="00B46843" w:rsidRDefault="00E662AF" w:rsidP="000A079D">
            <w:pPr>
              <w:shd w:val="clear" w:color="auto" w:fill="FFFFFF" w:themeFill="background1"/>
              <w:jc w:val="center"/>
              <w:rPr>
                <w:rFonts w:cstheme="minorHAnsi"/>
                <w:b/>
                <w:color w:val="000000" w:themeColor="text1"/>
                <w:sz w:val="24"/>
                <w:szCs w:val="24"/>
              </w:rPr>
            </w:pPr>
            <w:r>
              <w:rPr>
                <w:rFonts w:eastAsia="Times New Roman" w:cstheme="minorHAnsi"/>
                <w:b/>
                <w:color w:val="000000" w:themeColor="text1"/>
                <w:sz w:val="24"/>
                <w:szCs w:val="24"/>
                <w:lang w:eastAsia="en-GB"/>
              </w:rPr>
              <w:t>Fowey Futures Careers Hub now in place</w:t>
            </w:r>
          </w:p>
          <w:p w:rsidR="00E662AF" w:rsidRPr="00B46843" w:rsidRDefault="00E662AF" w:rsidP="000A079D">
            <w:pPr>
              <w:shd w:val="clear" w:color="auto" w:fill="FFFFFF" w:themeFill="background1"/>
              <w:rPr>
                <w:rFonts w:cstheme="minorHAnsi"/>
                <w:b/>
                <w:color w:val="000000" w:themeColor="text1"/>
                <w:sz w:val="24"/>
                <w:szCs w:val="24"/>
                <w:u w:val="single"/>
              </w:rPr>
            </w:pPr>
          </w:p>
          <w:p w:rsidR="00E662AF" w:rsidRPr="00D85225" w:rsidRDefault="00E662AF" w:rsidP="000A079D">
            <w:pPr>
              <w:shd w:val="clear" w:color="auto" w:fill="FFFFFF" w:themeFill="background1"/>
              <w:jc w:val="center"/>
              <w:rPr>
                <w:rFonts w:cstheme="minorHAnsi"/>
                <w:b/>
                <w:color w:val="404040" w:themeColor="text1" w:themeTint="BF"/>
                <w:sz w:val="24"/>
                <w:szCs w:val="24"/>
                <w:u w:val="single"/>
              </w:rPr>
            </w:pPr>
          </w:p>
        </w:tc>
        <w:tc>
          <w:tcPr>
            <w:tcW w:w="6989" w:type="dxa"/>
          </w:tcPr>
          <w:p w:rsidR="00E662AF" w:rsidRDefault="00E662AF" w:rsidP="000A079D">
            <w:pPr>
              <w:shd w:val="clear" w:color="auto" w:fill="FFFFFF" w:themeFill="background1"/>
              <w:jc w:val="center"/>
              <w:rPr>
                <w:rFonts w:cstheme="minorHAnsi"/>
                <w:b/>
                <w:color w:val="47A9A9"/>
                <w:sz w:val="24"/>
                <w:szCs w:val="24"/>
                <w:u w:val="single"/>
              </w:rPr>
            </w:pPr>
            <w:r w:rsidRPr="00D85225">
              <w:rPr>
                <w:rFonts w:cstheme="minorHAnsi"/>
                <w:b/>
                <w:color w:val="47A9A9"/>
                <w:sz w:val="24"/>
                <w:szCs w:val="24"/>
                <w:u w:val="single"/>
              </w:rPr>
              <w:t>Opportunities</w:t>
            </w:r>
          </w:p>
          <w:p w:rsidR="00E662AF" w:rsidRDefault="00E662AF" w:rsidP="000A079D">
            <w:pPr>
              <w:shd w:val="clear" w:color="auto" w:fill="FFFFFF" w:themeFill="background1"/>
              <w:jc w:val="center"/>
              <w:rPr>
                <w:rFonts w:cstheme="minorHAnsi"/>
                <w:b/>
                <w:color w:val="47A9A9"/>
                <w:sz w:val="24"/>
                <w:szCs w:val="24"/>
                <w:u w:val="single"/>
              </w:rPr>
            </w:pPr>
          </w:p>
          <w:p w:rsidR="00E662AF" w:rsidRDefault="00E662AF" w:rsidP="000A079D">
            <w:pPr>
              <w:shd w:val="clear" w:color="auto" w:fill="FFFFFF" w:themeFill="background1"/>
              <w:jc w:val="center"/>
              <w:rPr>
                <w:rFonts w:cstheme="minorHAnsi"/>
                <w:b/>
                <w:color w:val="000000" w:themeColor="text1"/>
                <w:sz w:val="24"/>
                <w:szCs w:val="24"/>
              </w:rPr>
            </w:pPr>
            <w:r w:rsidRPr="008D48BC">
              <w:rPr>
                <w:rFonts w:cstheme="minorHAnsi"/>
                <w:b/>
                <w:color w:val="000000" w:themeColor="text1"/>
                <w:sz w:val="24"/>
                <w:szCs w:val="24"/>
              </w:rPr>
              <w:t>Further development of Careers Leader</w:t>
            </w:r>
            <w:r>
              <w:rPr>
                <w:rFonts w:cstheme="minorHAnsi"/>
                <w:b/>
                <w:color w:val="000000" w:themeColor="text1"/>
                <w:sz w:val="24"/>
                <w:szCs w:val="24"/>
              </w:rPr>
              <w:t>s</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Work of Careers Leaders being shared into KS3 and KS4</w:t>
            </w:r>
          </w:p>
          <w:p w:rsidR="00E662AF" w:rsidRPr="008D48BC"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Improved CRL Programme – to include all the Gatsby benchmarks and ensure this is being carried out</w:t>
            </w:r>
          </w:p>
          <w:p w:rsidR="00E662AF" w:rsidRDefault="00E662AF" w:rsidP="000A079D">
            <w:pPr>
              <w:shd w:val="clear" w:color="auto" w:fill="FFFFFF" w:themeFill="background1"/>
              <w:jc w:val="center"/>
              <w:rPr>
                <w:rFonts w:cstheme="minorHAnsi"/>
                <w:b/>
                <w:color w:val="000000" w:themeColor="text1"/>
                <w:sz w:val="24"/>
                <w:szCs w:val="24"/>
              </w:rPr>
            </w:pPr>
            <w:r w:rsidRPr="008D48BC">
              <w:rPr>
                <w:rFonts w:cstheme="minorHAnsi"/>
                <w:b/>
                <w:color w:val="000000" w:themeColor="text1"/>
                <w:sz w:val="24"/>
                <w:szCs w:val="24"/>
              </w:rPr>
              <w:t>More staff to be trained</w:t>
            </w:r>
          </w:p>
          <w:p w:rsidR="00E662AF" w:rsidRPr="008D48BC"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More use of LMI</w:t>
            </w:r>
          </w:p>
          <w:p w:rsidR="00E662AF" w:rsidRDefault="00E662AF" w:rsidP="000A079D">
            <w:pPr>
              <w:shd w:val="clear" w:color="auto" w:fill="FFFFFF" w:themeFill="background1"/>
              <w:jc w:val="center"/>
              <w:rPr>
                <w:rFonts w:cstheme="minorHAnsi"/>
                <w:b/>
                <w:color w:val="000000" w:themeColor="text1"/>
                <w:sz w:val="24"/>
                <w:szCs w:val="24"/>
              </w:rPr>
            </w:pPr>
            <w:r w:rsidRPr="008D48BC">
              <w:rPr>
                <w:rFonts w:cstheme="minorHAnsi"/>
                <w:b/>
                <w:color w:val="000000" w:themeColor="text1"/>
                <w:sz w:val="24"/>
                <w:szCs w:val="24"/>
              </w:rPr>
              <w:t>Careers champion in each faculty</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Improved communication with parents</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Improved evaluation and feedback</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Improved monitoring and recording and tracking of each students career interventions</w:t>
            </w:r>
          </w:p>
          <w:p w:rsidR="00E662AF" w:rsidRPr="005643BD"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 xml:space="preserve">More focus and emphasis on aspects of learning such as Careers Weeks, Apprenticeships </w:t>
            </w:r>
          </w:p>
        </w:tc>
      </w:tr>
      <w:tr w:rsidR="00E662AF" w:rsidRPr="00E9085A" w:rsidTr="000A079D">
        <w:trPr>
          <w:trHeight w:val="1171"/>
        </w:trPr>
        <w:tc>
          <w:tcPr>
            <w:tcW w:w="6959" w:type="dxa"/>
          </w:tcPr>
          <w:p w:rsidR="00E662AF" w:rsidRDefault="00E662AF" w:rsidP="000A079D">
            <w:pPr>
              <w:shd w:val="clear" w:color="auto" w:fill="FFFFFF" w:themeFill="background1"/>
              <w:jc w:val="center"/>
              <w:rPr>
                <w:rFonts w:cstheme="minorHAnsi"/>
                <w:b/>
                <w:color w:val="47A9A9"/>
                <w:sz w:val="24"/>
                <w:szCs w:val="24"/>
                <w:u w:val="single"/>
              </w:rPr>
            </w:pPr>
            <w:r w:rsidRPr="00D85225">
              <w:rPr>
                <w:rFonts w:cstheme="minorHAnsi"/>
                <w:b/>
                <w:color w:val="47A9A9"/>
                <w:sz w:val="24"/>
                <w:szCs w:val="24"/>
                <w:u w:val="single"/>
              </w:rPr>
              <w:t xml:space="preserve">Aspirations  </w:t>
            </w:r>
          </w:p>
          <w:p w:rsidR="00E662AF" w:rsidRDefault="00E662AF" w:rsidP="000A079D">
            <w:pPr>
              <w:shd w:val="clear" w:color="auto" w:fill="FFFFFF" w:themeFill="background1"/>
              <w:jc w:val="center"/>
              <w:rPr>
                <w:rFonts w:cstheme="minorHAnsi"/>
                <w:b/>
                <w:color w:val="47A9A9"/>
                <w:sz w:val="24"/>
                <w:szCs w:val="24"/>
                <w:u w:val="single"/>
              </w:rPr>
            </w:pPr>
          </w:p>
          <w:p w:rsidR="00E662AF" w:rsidRDefault="00E662AF" w:rsidP="000A079D">
            <w:pPr>
              <w:shd w:val="clear" w:color="auto" w:fill="FFFFFF" w:themeFill="background1"/>
              <w:jc w:val="center"/>
              <w:rPr>
                <w:rFonts w:cstheme="minorHAnsi"/>
                <w:b/>
                <w:color w:val="000000" w:themeColor="text1"/>
                <w:sz w:val="24"/>
                <w:szCs w:val="24"/>
              </w:rPr>
            </w:pPr>
            <w:r w:rsidRPr="008D48BC">
              <w:rPr>
                <w:rFonts w:cstheme="minorHAnsi"/>
                <w:b/>
                <w:color w:val="000000" w:themeColor="text1"/>
                <w:sz w:val="24"/>
                <w:szCs w:val="24"/>
              </w:rPr>
              <w:t>Careers champion in each faculty</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Tutors become more engaged in all aspects of Careers related learning and Careers Leaders are confident that any programme is being delivered effectively</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More time for Careers leaders to undertake careers</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Careers to be part of PHSE  and Project week</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7 employer encounters</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More links with universities across the country and beyond</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All staff to be aware of the Gatsby benchmarks and the principals of career learning</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To have resources and schemes of work in place for all interventions and every year group which fit in with our CRL programme</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A large Alumni database which we can utilise in many aspects of career related learning</w:t>
            </w:r>
          </w:p>
          <w:p w:rsidR="00E662AF" w:rsidRPr="00D85225" w:rsidRDefault="00E662AF" w:rsidP="000A079D">
            <w:pPr>
              <w:shd w:val="clear" w:color="auto" w:fill="FFFFFF" w:themeFill="background1"/>
              <w:rPr>
                <w:rFonts w:cstheme="minorHAnsi"/>
                <w:b/>
                <w:color w:val="47A9A9"/>
                <w:sz w:val="24"/>
                <w:szCs w:val="24"/>
                <w:u w:val="single"/>
              </w:rPr>
            </w:pPr>
          </w:p>
          <w:p w:rsidR="00E662AF" w:rsidRPr="00D85225" w:rsidRDefault="00E662AF" w:rsidP="000A079D">
            <w:pPr>
              <w:shd w:val="clear" w:color="auto" w:fill="FFFFFF" w:themeFill="background1"/>
              <w:jc w:val="center"/>
              <w:rPr>
                <w:rFonts w:cstheme="minorHAnsi"/>
                <w:b/>
                <w:color w:val="404040" w:themeColor="text1" w:themeTint="BF"/>
                <w:sz w:val="24"/>
                <w:szCs w:val="24"/>
                <w:u w:val="single"/>
              </w:rPr>
            </w:pPr>
          </w:p>
          <w:p w:rsidR="00E662AF" w:rsidRPr="00D85225" w:rsidRDefault="00E662AF" w:rsidP="000A079D">
            <w:pPr>
              <w:shd w:val="clear" w:color="auto" w:fill="FFFFFF" w:themeFill="background1"/>
              <w:rPr>
                <w:rFonts w:cstheme="minorHAnsi"/>
                <w:b/>
                <w:color w:val="404040" w:themeColor="text1" w:themeTint="BF"/>
                <w:sz w:val="24"/>
                <w:szCs w:val="24"/>
                <w:u w:val="single"/>
              </w:rPr>
            </w:pPr>
          </w:p>
          <w:p w:rsidR="00E662AF" w:rsidRPr="00D85225" w:rsidRDefault="00E662AF" w:rsidP="000A079D">
            <w:pPr>
              <w:shd w:val="clear" w:color="auto" w:fill="FFFFFF" w:themeFill="background1"/>
              <w:rPr>
                <w:rFonts w:cstheme="minorHAnsi"/>
                <w:b/>
                <w:color w:val="404040" w:themeColor="text1" w:themeTint="BF"/>
                <w:sz w:val="24"/>
                <w:szCs w:val="24"/>
                <w:u w:val="single"/>
              </w:rPr>
            </w:pPr>
          </w:p>
          <w:p w:rsidR="00E662AF" w:rsidRPr="00D85225" w:rsidRDefault="00E662AF" w:rsidP="000A079D">
            <w:pPr>
              <w:shd w:val="clear" w:color="auto" w:fill="FFFFFF" w:themeFill="background1"/>
              <w:jc w:val="center"/>
              <w:rPr>
                <w:rFonts w:cstheme="minorHAnsi"/>
                <w:b/>
                <w:color w:val="404040" w:themeColor="text1" w:themeTint="BF"/>
                <w:sz w:val="24"/>
                <w:szCs w:val="24"/>
                <w:u w:val="single"/>
              </w:rPr>
            </w:pPr>
          </w:p>
          <w:p w:rsidR="00E662AF" w:rsidRPr="00D85225" w:rsidRDefault="00E662AF" w:rsidP="000A079D">
            <w:pPr>
              <w:shd w:val="clear" w:color="auto" w:fill="FFFFFF" w:themeFill="background1"/>
              <w:jc w:val="center"/>
              <w:rPr>
                <w:rFonts w:cstheme="minorHAnsi"/>
                <w:b/>
                <w:color w:val="404040" w:themeColor="text1" w:themeTint="BF"/>
                <w:sz w:val="24"/>
                <w:szCs w:val="24"/>
                <w:u w:val="single"/>
              </w:rPr>
            </w:pPr>
          </w:p>
          <w:p w:rsidR="00E662AF" w:rsidRPr="00D85225" w:rsidRDefault="00E662AF" w:rsidP="000A079D">
            <w:pPr>
              <w:shd w:val="clear" w:color="auto" w:fill="FFFFFF" w:themeFill="background1"/>
              <w:jc w:val="center"/>
              <w:rPr>
                <w:rFonts w:cstheme="minorHAnsi"/>
                <w:b/>
                <w:color w:val="404040" w:themeColor="text1" w:themeTint="BF"/>
                <w:sz w:val="24"/>
                <w:szCs w:val="24"/>
                <w:u w:val="single"/>
              </w:rPr>
            </w:pPr>
          </w:p>
        </w:tc>
        <w:tc>
          <w:tcPr>
            <w:tcW w:w="6989" w:type="dxa"/>
          </w:tcPr>
          <w:p w:rsidR="00E662AF" w:rsidRDefault="00E662AF" w:rsidP="000A079D">
            <w:pPr>
              <w:shd w:val="clear" w:color="auto" w:fill="FFFFFF" w:themeFill="background1"/>
              <w:jc w:val="center"/>
              <w:rPr>
                <w:rFonts w:cstheme="minorHAnsi"/>
                <w:b/>
                <w:color w:val="47A9A9"/>
                <w:sz w:val="24"/>
                <w:szCs w:val="24"/>
                <w:u w:val="single"/>
              </w:rPr>
            </w:pPr>
            <w:r w:rsidRPr="00D85225">
              <w:rPr>
                <w:rFonts w:cstheme="minorHAnsi"/>
                <w:b/>
                <w:color w:val="47A9A9"/>
                <w:sz w:val="24"/>
                <w:szCs w:val="24"/>
                <w:u w:val="single"/>
              </w:rPr>
              <w:t>Results</w:t>
            </w:r>
          </w:p>
          <w:p w:rsidR="00E662AF" w:rsidRDefault="00E662AF" w:rsidP="000A079D">
            <w:pPr>
              <w:shd w:val="clear" w:color="auto" w:fill="FFFFFF" w:themeFill="background1"/>
              <w:jc w:val="center"/>
              <w:rPr>
                <w:rFonts w:cstheme="minorHAnsi"/>
                <w:b/>
                <w:color w:val="47A9A9"/>
                <w:sz w:val="24"/>
                <w:szCs w:val="24"/>
                <w:u w:val="single"/>
              </w:rPr>
            </w:pPr>
          </w:p>
          <w:p w:rsidR="00E662AF" w:rsidRPr="001F075C" w:rsidRDefault="00E662AF" w:rsidP="000A079D">
            <w:pPr>
              <w:shd w:val="clear" w:color="auto" w:fill="FFFFFF" w:themeFill="background1"/>
              <w:jc w:val="center"/>
              <w:rPr>
                <w:rFonts w:cstheme="minorHAnsi"/>
                <w:b/>
                <w:color w:val="000000" w:themeColor="text1"/>
                <w:sz w:val="24"/>
                <w:szCs w:val="24"/>
              </w:rPr>
            </w:pPr>
            <w:r w:rsidRPr="001F075C">
              <w:rPr>
                <w:rFonts w:cstheme="minorHAnsi"/>
                <w:b/>
                <w:color w:val="000000" w:themeColor="text1"/>
                <w:sz w:val="24"/>
                <w:szCs w:val="24"/>
              </w:rPr>
              <w:t xml:space="preserve">Students will have the knowledge, skills and information to have </w:t>
            </w:r>
            <w:proofErr w:type="spellStart"/>
            <w:r w:rsidRPr="001F075C">
              <w:rPr>
                <w:rFonts w:cstheme="minorHAnsi"/>
                <w:b/>
                <w:color w:val="000000" w:themeColor="text1"/>
                <w:sz w:val="24"/>
                <w:szCs w:val="24"/>
              </w:rPr>
              <w:t>a</w:t>
            </w:r>
            <w:proofErr w:type="spellEnd"/>
            <w:r w:rsidRPr="001F075C">
              <w:rPr>
                <w:rFonts w:cstheme="minorHAnsi"/>
                <w:b/>
                <w:color w:val="000000" w:themeColor="text1"/>
                <w:sz w:val="24"/>
                <w:szCs w:val="24"/>
              </w:rPr>
              <w:t xml:space="preserve"> excellent career journey</w:t>
            </w:r>
          </w:p>
          <w:p w:rsidR="00E662AF" w:rsidRPr="001F075C" w:rsidRDefault="00E662AF" w:rsidP="000A079D">
            <w:pPr>
              <w:shd w:val="clear" w:color="auto" w:fill="FFFFFF" w:themeFill="background1"/>
              <w:jc w:val="center"/>
              <w:rPr>
                <w:rFonts w:cstheme="minorHAnsi"/>
                <w:b/>
                <w:color w:val="000000" w:themeColor="text1"/>
                <w:sz w:val="24"/>
                <w:szCs w:val="24"/>
              </w:rPr>
            </w:pPr>
            <w:r w:rsidRPr="001F075C">
              <w:rPr>
                <w:rFonts w:cstheme="minorHAnsi"/>
                <w:b/>
                <w:color w:val="000000" w:themeColor="text1"/>
                <w:sz w:val="24"/>
                <w:szCs w:val="24"/>
              </w:rPr>
              <w:t>Career learning will become an everyday part of school life, and improve the aspirations of our students</w:t>
            </w:r>
          </w:p>
          <w:p w:rsidR="00E662AF" w:rsidRDefault="00E662AF" w:rsidP="000A079D">
            <w:pPr>
              <w:shd w:val="clear" w:color="auto" w:fill="FFFFFF" w:themeFill="background1"/>
              <w:jc w:val="center"/>
              <w:rPr>
                <w:rFonts w:cstheme="minorHAnsi"/>
                <w:b/>
                <w:color w:val="000000" w:themeColor="text1"/>
                <w:sz w:val="24"/>
                <w:szCs w:val="24"/>
              </w:rPr>
            </w:pPr>
            <w:r w:rsidRPr="001F075C">
              <w:rPr>
                <w:rFonts w:cstheme="minorHAnsi"/>
                <w:b/>
                <w:color w:val="000000" w:themeColor="text1"/>
                <w:sz w:val="24"/>
                <w:szCs w:val="24"/>
              </w:rPr>
              <w:t>Every student will re</w:t>
            </w:r>
            <w:r>
              <w:rPr>
                <w:rFonts w:cstheme="minorHAnsi"/>
                <w:b/>
                <w:color w:val="000000" w:themeColor="text1"/>
                <w:sz w:val="24"/>
                <w:szCs w:val="24"/>
              </w:rPr>
              <w:t>c</w:t>
            </w:r>
            <w:r w:rsidRPr="001F075C">
              <w:rPr>
                <w:rFonts w:cstheme="minorHAnsi"/>
                <w:b/>
                <w:color w:val="000000" w:themeColor="text1"/>
                <w:sz w:val="24"/>
                <w:szCs w:val="24"/>
              </w:rPr>
              <w:t>eive the individual support and advice they require</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Students will have made connections to the community and to possibilities both within Cornwall and further afield</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Parents will be better informed to be able to help and support their child through transition to college</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Data and evidence will show the positive impact of our CRL programme</w:t>
            </w:r>
          </w:p>
          <w:p w:rsidR="00E662AF" w:rsidRDefault="00E662AF" w:rsidP="000A079D">
            <w:pPr>
              <w:shd w:val="clear" w:color="auto" w:fill="FFFFFF" w:themeFill="background1"/>
              <w:jc w:val="center"/>
              <w:rPr>
                <w:rFonts w:cstheme="minorHAnsi"/>
                <w:b/>
                <w:color w:val="000000" w:themeColor="text1"/>
                <w:sz w:val="24"/>
                <w:szCs w:val="24"/>
              </w:rPr>
            </w:pPr>
            <w:r>
              <w:rPr>
                <w:rFonts w:cstheme="minorHAnsi"/>
                <w:b/>
                <w:color w:val="000000" w:themeColor="text1"/>
                <w:sz w:val="24"/>
                <w:szCs w:val="24"/>
              </w:rPr>
              <w:t>Improved resources and schemes of work which can be used and planned for across the Year Groups</w:t>
            </w:r>
          </w:p>
          <w:p w:rsidR="00E662AF" w:rsidRPr="00D85225" w:rsidRDefault="00E662AF" w:rsidP="000A079D">
            <w:pPr>
              <w:shd w:val="clear" w:color="auto" w:fill="FFFFFF" w:themeFill="background1"/>
              <w:jc w:val="center"/>
              <w:rPr>
                <w:rFonts w:cstheme="minorHAnsi"/>
                <w:b/>
                <w:color w:val="404040" w:themeColor="text1" w:themeTint="BF"/>
                <w:sz w:val="24"/>
                <w:szCs w:val="24"/>
                <w:u w:val="single"/>
              </w:rPr>
            </w:pPr>
            <w:r>
              <w:rPr>
                <w:rFonts w:cstheme="minorHAnsi"/>
                <w:b/>
                <w:color w:val="000000" w:themeColor="text1"/>
                <w:sz w:val="24"/>
                <w:szCs w:val="24"/>
              </w:rPr>
              <w:t>Expansion of the Fowey Futures Careers Hub and resources within it</w:t>
            </w:r>
          </w:p>
        </w:tc>
      </w:tr>
      <w:tr w:rsidR="00E662AF" w:rsidRPr="00E9085A" w:rsidTr="000A079D">
        <w:trPr>
          <w:trHeight w:val="74"/>
        </w:trPr>
        <w:tc>
          <w:tcPr>
            <w:tcW w:w="13948" w:type="dxa"/>
            <w:gridSpan w:val="2"/>
          </w:tcPr>
          <w:p w:rsidR="00E662AF" w:rsidRPr="005643BD" w:rsidRDefault="00E662AF" w:rsidP="000A079D">
            <w:pPr>
              <w:shd w:val="clear" w:color="auto" w:fill="FFFFFF" w:themeFill="background1"/>
              <w:rPr>
                <w:rFonts w:cstheme="minorHAnsi"/>
                <w:b/>
                <w:color w:val="000000" w:themeColor="text1"/>
                <w:sz w:val="24"/>
                <w:szCs w:val="24"/>
              </w:rPr>
            </w:pPr>
            <w:r w:rsidRPr="00E9085A">
              <w:rPr>
                <w:rFonts w:cstheme="minorHAnsi"/>
                <w:b/>
                <w:color w:val="404040" w:themeColor="text1" w:themeTint="BF"/>
                <w:sz w:val="24"/>
                <w:szCs w:val="24"/>
              </w:rPr>
              <w:t xml:space="preserve">Key priority/action areas from SOAR: </w:t>
            </w:r>
            <w:r w:rsidRPr="00E9085A">
              <w:rPr>
                <w:rFonts w:cstheme="minorHAnsi"/>
                <w:b/>
                <w:color w:val="000000" w:themeColor="text1"/>
                <w:sz w:val="24"/>
                <w:szCs w:val="24"/>
              </w:rPr>
              <w:t xml:space="preserve"> </w:t>
            </w:r>
          </w:p>
          <w:p w:rsidR="00E662AF" w:rsidRDefault="00E662AF" w:rsidP="000A079D">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LMI</w:t>
            </w:r>
          </w:p>
          <w:p w:rsidR="00E662AF" w:rsidRDefault="00E662AF" w:rsidP="000A079D">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Alumni</w:t>
            </w:r>
          </w:p>
          <w:p w:rsidR="00E662AF" w:rsidRDefault="00E662AF" w:rsidP="000A079D">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Employer Encounters</w:t>
            </w:r>
          </w:p>
          <w:p w:rsidR="00E662AF" w:rsidRDefault="00E662AF" w:rsidP="000A079D">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Staff training</w:t>
            </w:r>
          </w:p>
          <w:p w:rsidR="00E662AF" w:rsidRDefault="00E662AF" w:rsidP="000A079D">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Faculty involvement – Careers Champions</w:t>
            </w:r>
          </w:p>
          <w:p w:rsidR="00E662AF" w:rsidRDefault="00E662AF" w:rsidP="000A079D">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Review of CRL programme</w:t>
            </w:r>
          </w:p>
          <w:p w:rsidR="00E662AF" w:rsidRDefault="00E662AF" w:rsidP="000A079D">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Schemes of work to be completed</w:t>
            </w:r>
          </w:p>
          <w:p w:rsidR="00E662AF" w:rsidRDefault="00E662AF" w:rsidP="000A079D">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Resources to be brought/researched to complement schemes of work</w:t>
            </w:r>
          </w:p>
          <w:p w:rsidR="00E662AF" w:rsidRDefault="00E662AF" w:rsidP="000A079D">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Careers in the curriculum</w:t>
            </w:r>
          </w:p>
          <w:p w:rsidR="00E662AF" w:rsidRDefault="00E662AF" w:rsidP="000A079D">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Parental communication</w:t>
            </w:r>
          </w:p>
          <w:p w:rsidR="00E662AF" w:rsidRPr="005643BD" w:rsidRDefault="00E662AF" w:rsidP="000A079D">
            <w:pPr>
              <w:pStyle w:val="ListParagraph"/>
              <w:shd w:val="clear" w:color="auto" w:fill="FFFFFF" w:themeFill="background1"/>
              <w:rPr>
                <w:rFonts w:cstheme="minorHAnsi"/>
                <w:b/>
                <w:color w:val="000000" w:themeColor="text1"/>
                <w:sz w:val="24"/>
                <w:szCs w:val="24"/>
              </w:rPr>
            </w:pPr>
            <w:r>
              <w:rPr>
                <w:rFonts w:cstheme="minorHAnsi"/>
                <w:b/>
                <w:color w:val="000000" w:themeColor="text1"/>
                <w:sz w:val="24"/>
                <w:szCs w:val="24"/>
              </w:rPr>
              <w:t>Monitoring, evaluation and feedback</w:t>
            </w:r>
          </w:p>
          <w:p w:rsidR="00E662AF" w:rsidRPr="005643BD" w:rsidRDefault="00E662AF" w:rsidP="000A079D">
            <w:pPr>
              <w:shd w:val="clear" w:color="auto" w:fill="FFFFFF" w:themeFill="background1"/>
              <w:rPr>
                <w:rFonts w:cstheme="minorHAnsi"/>
                <w:b/>
                <w:color w:val="000000" w:themeColor="text1"/>
                <w:sz w:val="24"/>
                <w:szCs w:val="24"/>
              </w:rPr>
            </w:pPr>
          </w:p>
        </w:tc>
      </w:tr>
    </w:tbl>
    <w:p w:rsidR="00E662AF" w:rsidRDefault="00E662AF" w:rsidP="00E662AF">
      <w:pPr>
        <w:shd w:val="clear" w:color="auto" w:fill="FFFFFF" w:themeFill="background1"/>
        <w:spacing w:after="0"/>
        <w:rPr>
          <w:rFonts w:cstheme="minorHAnsi"/>
          <w:b/>
          <w:bCs/>
          <w:color w:val="00A8A8"/>
          <w:sz w:val="60"/>
          <w:szCs w:val="60"/>
        </w:rPr>
      </w:pPr>
    </w:p>
    <w:p w:rsidR="00E662AF" w:rsidRDefault="00E662AF" w:rsidP="00E662AF">
      <w:pPr>
        <w:shd w:val="clear" w:color="auto" w:fill="FFFFFF" w:themeFill="background1"/>
        <w:spacing w:after="0"/>
        <w:rPr>
          <w:rFonts w:cstheme="minorHAnsi"/>
          <w:b/>
          <w:bCs/>
          <w:color w:val="00A8A8"/>
          <w:sz w:val="60"/>
          <w:szCs w:val="60"/>
        </w:rPr>
      </w:pPr>
    </w:p>
    <w:p w:rsidR="00E662AF" w:rsidRPr="00974009" w:rsidRDefault="00E662AF" w:rsidP="00E662AF">
      <w:pPr>
        <w:shd w:val="clear" w:color="auto" w:fill="FFFFFF" w:themeFill="background1"/>
        <w:spacing w:after="0"/>
        <w:rPr>
          <w:rFonts w:cstheme="minorHAnsi"/>
          <w:b/>
          <w:bCs/>
          <w:color w:val="00A8A8"/>
          <w:sz w:val="60"/>
          <w:szCs w:val="60"/>
        </w:rPr>
      </w:pPr>
      <w:r w:rsidRPr="00E9085A">
        <w:rPr>
          <w:rFonts w:cstheme="minorHAnsi"/>
          <w:b/>
          <w:bCs/>
          <w:color w:val="00A8A8"/>
          <w:sz w:val="60"/>
          <w:szCs w:val="60"/>
        </w:rPr>
        <w:t>Key strategic objectives</w:t>
      </w:r>
    </w:p>
    <w:p w:rsidR="00E662AF" w:rsidRPr="00850CB9" w:rsidRDefault="00E662AF" w:rsidP="00E662AF">
      <w:pPr>
        <w:shd w:val="clear" w:color="auto" w:fill="FFFFFF" w:themeFill="background1"/>
        <w:rPr>
          <w:rFonts w:cstheme="minorHAnsi"/>
          <w:color w:val="000000" w:themeColor="text1"/>
          <w:sz w:val="12"/>
          <w:szCs w:val="12"/>
        </w:rPr>
      </w:pPr>
    </w:p>
    <w:tbl>
      <w:tblPr>
        <w:tblStyle w:val="TableGrid"/>
        <w:tblW w:w="0" w:type="auto"/>
        <w:tblLook w:val="04A0" w:firstRow="1" w:lastRow="0" w:firstColumn="1" w:lastColumn="0" w:noHBand="0" w:noVBand="1"/>
      </w:tblPr>
      <w:tblGrid>
        <w:gridCol w:w="1152"/>
        <w:gridCol w:w="14236"/>
      </w:tblGrid>
      <w:tr w:rsidR="00E662AF" w:rsidRPr="00E9085A" w:rsidTr="000A079D">
        <w:tc>
          <w:tcPr>
            <w:tcW w:w="15388" w:type="dxa"/>
            <w:gridSpan w:val="2"/>
          </w:tcPr>
          <w:p w:rsidR="00E662AF" w:rsidRPr="002556B3" w:rsidRDefault="00E662AF" w:rsidP="000A079D">
            <w:pPr>
              <w:shd w:val="clear" w:color="auto" w:fill="FFFFFF" w:themeFill="background1"/>
              <w:rPr>
                <w:rFonts w:cstheme="minorHAnsi"/>
                <w:b/>
                <w:bCs/>
                <w:color w:val="00A8A8"/>
                <w:sz w:val="24"/>
                <w:szCs w:val="24"/>
              </w:rPr>
            </w:pPr>
            <w:r w:rsidRPr="002556B3">
              <w:rPr>
                <w:rFonts w:cstheme="minorHAnsi"/>
                <w:b/>
                <w:bCs/>
                <w:color w:val="404040" w:themeColor="text1" w:themeTint="BF"/>
                <w:sz w:val="24"/>
                <w:szCs w:val="24"/>
              </w:rPr>
              <w:t xml:space="preserve">Key Strategic </w:t>
            </w:r>
            <w:r>
              <w:rPr>
                <w:rFonts w:cstheme="minorHAnsi"/>
                <w:b/>
                <w:bCs/>
                <w:color w:val="404040" w:themeColor="text1" w:themeTint="BF"/>
                <w:sz w:val="24"/>
                <w:szCs w:val="24"/>
              </w:rPr>
              <w:t>Objectives</w:t>
            </w:r>
          </w:p>
        </w:tc>
      </w:tr>
      <w:tr w:rsidR="00E662AF" w:rsidRPr="00E9085A" w:rsidTr="000A079D">
        <w:tc>
          <w:tcPr>
            <w:tcW w:w="1152" w:type="dxa"/>
          </w:tcPr>
          <w:p w:rsidR="00E662AF" w:rsidRPr="00E9085A" w:rsidRDefault="00E662AF" w:rsidP="000A079D">
            <w:pPr>
              <w:rPr>
                <w:rFonts w:cstheme="minorHAnsi"/>
                <w:color w:val="404040" w:themeColor="text1" w:themeTint="BF"/>
                <w:sz w:val="24"/>
                <w:szCs w:val="24"/>
              </w:rPr>
            </w:pPr>
            <w:r w:rsidRPr="00E9085A">
              <w:rPr>
                <w:rFonts w:cstheme="minorHAnsi"/>
                <w:color w:val="404040" w:themeColor="text1" w:themeTint="BF"/>
                <w:sz w:val="24"/>
                <w:szCs w:val="24"/>
              </w:rPr>
              <w:t>1</w:t>
            </w:r>
          </w:p>
        </w:tc>
        <w:tc>
          <w:tcPr>
            <w:tcW w:w="14236" w:type="dxa"/>
            <w:shd w:val="clear" w:color="auto" w:fill="F2F2F2" w:themeFill="background1" w:themeFillShade="F2"/>
          </w:tcPr>
          <w:p w:rsidR="00E662AF" w:rsidRPr="00E9085A" w:rsidRDefault="00E662AF" w:rsidP="000A079D">
            <w:pPr>
              <w:rPr>
                <w:rFonts w:cstheme="minorHAnsi"/>
                <w:color w:val="404040" w:themeColor="text1" w:themeTint="BF"/>
                <w:sz w:val="24"/>
                <w:szCs w:val="24"/>
              </w:rPr>
            </w:pPr>
            <w:r>
              <w:rPr>
                <w:rFonts w:cstheme="minorHAnsi"/>
                <w:color w:val="404040" w:themeColor="text1" w:themeTint="BF"/>
                <w:sz w:val="24"/>
                <w:szCs w:val="24"/>
              </w:rPr>
              <w:t xml:space="preserve">To embed the Gatsby Benchmarks within our CRL Programme to ensure all benchmarks are being met and that this is evidenced </w:t>
            </w:r>
          </w:p>
          <w:p w:rsidR="00E662AF" w:rsidRPr="00E9085A" w:rsidRDefault="00E662AF" w:rsidP="000A079D">
            <w:pPr>
              <w:rPr>
                <w:rFonts w:cstheme="minorHAnsi"/>
                <w:color w:val="404040" w:themeColor="text1" w:themeTint="BF"/>
                <w:sz w:val="24"/>
                <w:szCs w:val="24"/>
              </w:rPr>
            </w:pPr>
          </w:p>
        </w:tc>
      </w:tr>
      <w:tr w:rsidR="00E662AF" w:rsidRPr="00E9085A" w:rsidTr="000A079D">
        <w:tc>
          <w:tcPr>
            <w:tcW w:w="1152" w:type="dxa"/>
          </w:tcPr>
          <w:p w:rsidR="00E662AF" w:rsidRPr="00E9085A" w:rsidRDefault="00E662AF" w:rsidP="000A079D">
            <w:pPr>
              <w:rPr>
                <w:rFonts w:cstheme="minorHAnsi"/>
                <w:color w:val="404040" w:themeColor="text1" w:themeTint="BF"/>
                <w:sz w:val="24"/>
                <w:szCs w:val="24"/>
              </w:rPr>
            </w:pPr>
            <w:r w:rsidRPr="00E9085A">
              <w:rPr>
                <w:rFonts w:cstheme="minorHAnsi"/>
                <w:color w:val="404040" w:themeColor="text1" w:themeTint="BF"/>
                <w:sz w:val="24"/>
                <w:szCs w:val="24"/>
              </w:rPr>
              <w:t>2</w:t>
            </w:r>
          </w:p>
        </w:tc>
        <w:tc>
          <w:tcPr>
            <w:tcW w:w="14236" w:type="dxa"/>
            <w:shd w:val="clear" w:color="auto" w:fill="F2F2F2" w:themeFill="background1" w:themeFillShade="F2"/>
          </w:tcPr>
          <w:p w:rsidR="00E662AF" w:rsidRPr="00E9085A" w:rsidRDefault="00E662AF" w:rsidP="000A079D">
            <w:pPr>
              <w:rPr>
                <w:rFonts w:cstheme="minorHAnsi"/>
                <w:color w:val="404040" w:themeColor="text1" w:themeTint="BF"/>
                <w:sz w:val="24"/>
                <w:szCs w:val="24"/>
              </w:rPr>
            </w:pPr>
            <w:r>
              <w:rPr>
                <w:rFonts w:cstheme="minorHAnsi"/>
                <w:color w:val="404040" w:themeColor="text1" w:themeTint="BF"/>
                <w:sz w:val="24"/>
                <w:szCs w:val="24"/>
              </w:rPr>
              <w:t>To improve the systems for monitoring, reviewing and evidencing the impact of our CRL programme</w:t>
            </w:r>
          </w:p>
          <w:p w:rsidR="00E662AF" w:rsidRPr="00E9085A" w:rsidRDefault="00E662AF" w:rsidP="000A079D">
            <w:pPr>
              <w:rPr>
                <w:rFonts w:cstheme="minorHAnsi"/>
                <w:color w:val="404040" w:themeColor="text1" w:themeTint="BF"/>
                <w:sz w:val="24"/>
                <w:szCs w:val="24"/>
              </w:rPr>
            </w:pPr>
          </w:p>
        </w:tc>
      </w:tr>
      <w:tr w:rsidR="00E662AF" w:rsidRPr="00E9085A" w:rsidTr="000A079D">
        <w:tc>
          <w:tcPr>
            <w:tcW w:w="1152" w:type="dxa"/>
          </w:tcPr>
          <w:p w:rsidR="00E662AF" w:rsidRPr="00E9085A" w:rsidRDefault="00E662AF" w:rsidP="000A079D">
            <w:pPr>
              <w:rPr>
                <w:rFonts w:cstheme="minorHAnsi"/>
                <w:color w:val="404040" w:themeColor="text1" w:themeTint="BF"/>
                <w:sz w:val="24"/>
                <w:szCs w:val="24"/>
              </w:rPr>
            </w:pPr>
            <w:r w:rsidRPr="00E9085A">
              <w:rPr>
                <w:rFonts w:cstheme="minorHAnsi"/>
                <w:color w:val="404040" w:themeColor="text1" w:themeTint="BF"/>
                <w:sz w:val="24"/>
                <w:szCs w:val="24"/>
              </w:rPr>
              <w:t>3</w:t>
            </w:r>
          </w:p>
        </w:tc>
        <w:tc>
          <w:tcPr>
            <w:tcW w:w="14236" w:type="dxa"/>
            <w:shd w:val="clear" w:color="auto" w:fill="F2F2F2" w:themeFill="background1" w:themeFillShade="F2"/>
          </w:tcPr>
          <w:p w:rsidR="00E662AF" w:rsidRPr="00E9085A" w:rsidRDefault="00E662AF" w:rsidP="000A079D">
            <w:pPr>
              <w:rPr>
                <w:rFonts w:cstheme="minorHAnsi"/>
                <w:color w:val="404040" w:themeColor="text1" w:themeTint="BF"/>
                <w:sz w:val="24"/>
                <w:szCs w:val="24"/>
              </w:rPr>
            </w:pPr>
          </w:p>
          <w:p w:rsidR="00E662AF" w:rsidRPr="00E9085A" w:rsidRDefault="00E662AF" w:rsidP="000A079D">
            <w:pPr>
              <w:rPr>
                <w:rFonts w:cstheme="minorHAnsi"/>
                <w:color w:val="404040" w:themeColor="text1" w:themeTint="BF"/>
                <w:sz w:val="24"/>
                <w:szCs w:val="24"/>
              </w:rPr>
            </w:pPr>
            <w:r>
              <w:rPr>
                <w:rFonts w:cstheme="minorHAnsi"/>
                <w:color w:val="404040" w:themeColor="text1" w:themeTint="BF"/>
                <w:sz w:val="24"/>
                <w:szCs w:val="24"/>
              </w:rPr>
              <w:t>To be able to evidence our students career learning journey which they take forward through their future career choices</w:t>
            </w:r>
          </w:p>
        </w:tc>
      </w:tr>
      <w:tr w:rsidR="00E662AF" w:rsidRPr="00E9085A" w:rsidTr="000A079D">
        <w:tc>
          <w:tcPr>
            <w:tcW w:w="1152" w:type="dxa"/>
          </w:tcPr>
          <w:p w:rsidR="00E662AF" w:rsidRPr="00E9085A" w:rsidRDefault="00E662AF" w:rsidP="000A079D">
            <w:pPr>
              <w:rPr>
                <w:rFonts w:cstheme="minorHAnsi"/>
                <w:color w:val="404040" w:themeColor="text1" w:themeTint="BF"/>
                <w:sz w:val="24"/>
                <w:szCs w:val="24"/>
              </w:rPr>
            </w:pPr>
            <w:r w:rsidRPr="00E9085A">
              <w:rPr>
                <w:rFonts w:cstheme="minorHAnsi"/>
                <w:color w:val="404040" w:themeColor="text1" w:themeTint="BF"/>
                <w:sz w:val="24"/>
                <w:szCs w:val="24"/>
              </w:rPr>
              <w:t>4</w:t>
            </w:r>
          </w:p>
        </w:tc>
        <w:tc>
          <w:tcPr>
            <w:tcW w:w="14236" w:type="dxa"/>
            <w:shd w:val="clear" w:color="auto" w:fill="F2F2F2" w:themeFill="background1" w:themeFillShade="F2"/>
          </w:tcPr>
          <w:p w:rsidR="00E662AF" w:rsidRDefault="00E662AF" w:rsidP="000A079D">
            <w:pPr>
              <w:rPr>
                <w:rFonts w:cstheme="minorHAnsi"/>
                <w:color w:val="404040" w:themeColor="text1" w:themeTint="BF"/>
                <w:sz w:val="24"/>
                <w:szCs w:val="24"/>
              </w:rPr>
            </w:pPr>
          </w:p>
          <w:p w:rsidR="00E662AF" w:rsidRPr="00E9085A" w:rsidRDefault="00E662AF" w:rsidP="000A079D">
            <w:pPr>
              <w:rPr>
                <w:rFonts w:cstheme="minorHAnsi"/>
                <w:color w:val="404040" w:themeColor="text1" w:themeTint="BF"/>
                <w:sz w:val="24"/>
                <w:szCs w:val="24"/>
              </w:rPr>
            </w:pPr>
            <w:r>
              <w:rPr>
                <w:rFonts w:cstheme="minorHAnsi"/>
                <w:color w:val="404040" w:themeColor="text1" w:themeTint="BF"/>
                <w:sz w:val="24"/>
                <w:szCs w:val="24"/>
              </w:rPr>
              <w:t>Students to receive 7 employer contacts from the local community and further afield; and have exposure to local and national LMI to help inform their future career decisions</w:t>
            </w:r>
          </w:p>
          <w:p w:rsidR="00E662AF" w:rsidRPr="00E9085A" w:rsidRDefault="00E662AF" w:rsidP="000A079D">
            <w:pPr>
              <w:rPr>
                <w:rFonts w:cstheme="minorHAnsi"/>
                <w:color w:val="404040" w:themeColor="text1" w:themeTint="BF"/>
                <w:sz w:val="24"/>
                <w:szCs w:val="24"/>
              </w:rPr>
            </w:pPr>
          </w:p>
        </w:tc>
      </w:tr>
      <w:tr w:rsidR="00E662AF" w:rsidRPr="00E9085A" w:rsidTr="000A079D">
        <w:tc>
          <w:tcPr>
            <w:tcW w:w="1152" w:type="dxa"/>
          </w:tcPr>
          <w:p w:rsidR="00E662AF" w:rsidRPr="00E9085A" w:rsidRDefault="00E662AF" w:rsidP="000A079D">
            <w:pPr>
              <w:rPr>
                <w:rFonts w:cstheme="minorHAnsi"/>
                <w:color w:val="404040" w:themeColor="text1" w:themeTint="BF"/>
                <w:sz w:val="24"/>
                <w:szCs w:val="24"/>
              </w:rPr>
            </w:pPr>
            <w:r w:rsidRPr="00E9085A">
              <w:rPr>
                <w:rFonts w:cstheme="minorHAnsi"/>
                <w:color w:val="404040" w:themeColor="text1" w:themeTint="BF"/>
                <w:sz w:val="24"/>
                <w:szCs w:val="24"/>
              </w:rPr>
              <w:t>5</w:t>
            </w:r>
          </w:p>
        </w:tc>
        <w:tc>
          <w:tcPr>
            <w:tcW w:w="14236" w:type="dxa"/>
            <w:shd w:val="clear" w:color="auto" w:fill="F2F2F2" w:themeFill="background1" w:themeFillShade="F2"/>
          </w:tcPr>
          <w:p w:rsidR="00E662AF" w:rsidRPr="00E9085A" w:rsidRDefault="00E662AF" w:rsidP="000A079D">
            <w:pPr>
              <w:rPr>
                <w:rFonts w:cstheme="minorHAnsi"/>
                <w:color w:val="404040" w:themeColor="text1" w:themeTint="BF"/>
                <w:sz w:val="24"/>
                <w:szCs w:val="24"/>
              </w:rPr>
            </w:pPr>
            <w:r>
              <w:rPr>
                <w:rFonts w:cstheme="minorHAnsi"/>
                <w:color w:val="404040" w:themeColor="text1" w:themeTint="BF"/>
                <w:sz w:val="24"/>
                <w:szCs w:val="24"/>
              </w:rPr>
              <w:t>Careers information to be available for students and parents on the relevant platforms – Firefly, newsletters, social media and website</w:t>
            </w:r>
          </w:p>
          <w:p w:rsidR="00E662AF" w:rsidRPr="00E9085A" w:rsidRDefault="00E662AF" w:rsidP="000A079D">
            <w:pPr>
              <w:rPr>
                <w:rFonts w:cstheme="minorHAnsi"/>
                <w:color w:val="404040" w:themeColor="text1" w:themeTint="BF"/>
                <w:sz w:val="24"/>
                <w:szCs w:val="24"/>
              </w:rPr>
            </w:pPr>
          </w:p>
        </w:tc>
      </w:tr>
    </w:tbl>
    <w:p w:rsidR="00E662AF" w:rsidRDefault="00E662AF" w:rsidP="00E662AF">
      <w:pPr>
        <w:rPr>
          <w:b/>
          <w:color w:val="00B0F0"/>
          <w:sz w:val="36"/>
          <w:szCs w:val="36"/>
        </w:rPr>
      </w:pPr>
    </w:p>
    <w:p w:rsidR="00E662AF" w:rsidRPr="005002FE" w:rsidRDefault="00E662AF" w:rsidP="00E662AF">
      <w:pPr>
        <w:rPr>
          <w:rFonts w:eastAsia="Calibri" w:cs="Times New Roman"/>
          <w:b/>
          <w:bCs/>
          <w:color w:val="00A8A8"/>
          <w:sz w:val="48"/>
          <w:szCs w:val="48"/>
        </w:rPr>
      </w:pPr>
      <w:r w:rsidRPr="005002FE">
        <w:rPr>
          <w:rFonts w:eastAsia="Calibri" w:cs="Times New Roman"/>
          <w:b/>
          <w:bCs/>
          <w:color w:val="00A8A8"/>
          <w:sz w:val="48"/>
          <w:szCs w:val="48"/>
        </w:rPr>
        <w:t xml:space="preserve"> </w:t>
      </w:r>
      <w:r>
        <w:rPr>
          <w:rFonts w:eastAsia="Calibri" w:cs="Times New Roman"/>
          <w:b/>
          <w:bCs/>
          <w:color w:val="00A8A8"/>
          <w:sz w:val="48"/>
          <w:szCs w:val="48"/>
        </w:rPr>
        <w:t xml:space="preserve">FOWEY RIVER ACADEMY </w:t>
      </w:r>
      <w:r w:rsidRPr="005002FE">
        <w:rPr>
          <w:rFonts w:eastAsia="Calibri" w:cs="Times New Roman"/>
          <w:b/>
          <w:bCs/>
          <w:color w:val="00A8A8"/>
          <w:sz w:val="48"/>
          <w:szCs w:val="48"/>
        </w:rPr>
        <w:t xml:space="preserve">Strategic Careers Plan </w:t>
      </w:r>
    </w:p>
    <w:p w:rsidR="00E662AF" w:rsidRPr="00974009" w:rsidRDefault="00E662AF" w:rsidP="00E662AF">
      <w:pPr>
        <w:spacing w:after="0" w:line="240" w:lineRule="auto"/>
        <w:rPr>
          <w:rFonts w:eastAsia="Calibri" w:cs="Times New Roman"/>
          <w:b/>
          <w:bCs/>
          <w:color w:val="404040" w:themeColor="text1" w:themeTint="BF"/>
          <w:sz w:val="24"/>
          <w:szCs w:val="24"/>
        </w:rPr>
      </w:pPr>
      <w:r>
        <w:rPr>
          <w:rFonts w:eastAsia="Calibri" w:cs="Times New Roman"/>
          <w:color w:val="404040" w:themeColor="text1" w:themeTint="BF"/>
          <w:sz w:val="24"/>
          <w:szCs w:val="24"/>
        </w:rPr>
        <w:t>Plan put in place – March 2022</w:t>
      </w:r>
      <w:r w:rsidRPr="00E9085A">
        <w:rPr>
          <w:rFonts w:eastAsia="Calibri" w:cs="Times New Roman"/>
          <w:b/>
          <w:bCs/>
          <w:color w:val="FF0000"/>
          <w:sz w:val="24"/>
          <w:szCs w:val="24"/>
        </w:rPr>
        <w:t xml:space="preserve"> </w:t>
      </w:r>
    </w:p>
    <w:p w:rsidR="00E662AF" w:rsidRPr="00974009" w:rsidRDefault="00E662AF" w:rsidP="00E662AF">
      <w:pPr>
        <w:spacing w:after="0" w:line="240" w:lineRule="auto"/>
        <w:rPr>
          <w:rFonts w:eastAsia="Calibri" w:cs="Times New Roman"/>
          <w:color w:val="000000" w:themeColor="text1"/>
          <w:sz w:val="24"/>
          <w:szCs w:val="24"/>
        </w:rPr>
      </w:pPr>
      <w:r>
        <w:rPr>
          <w:rFonts w:eastAsia="Calibri" w:cs="Times New Roman"/>
          <w:color w:val="404040" w:themeColor="text1" w:themeTint="BF"/>
          <w:sz w:val="24"/>
          <w:szCs w:val="24"/>
        </w:rPr>
        <w:t xml:space="preserve">Date </w:t>
      </w:r>
      <w:r>
        <w:rPr>
          <w:rFonts w:eastAsia="Calibri" w:cs="Times New Roman"/>
          <w:color w:val="000000" w:themeColor="text1"/>
          <w:sz w:val="24"/>
          <w:szCs w:val="24"/>
        </w:rPr>
        <w:t>of next review:  March 2024</w:t>
      </w:r>
    </w:p>
    <w:tbl>
      <w:tblPr>
        <w:tblStyle w:val="TableGrid"/>
        <w:tblpPr w:leftFromText="180" w:rightFromText="180" w:vertAnchor="text" w:horzAnchor="margin" w:tblpY="547"/>
        <w:tblW w:w="0" w:type="auto"/>
        <w:tblLook w:val="04A0" w:firstRow="1" w:lastRow="0" w:firstColumn="1" w:lastColumn="0" w:noHBand="0" w:noVBand="1"/>
      </w:tblPr>
      <w:tblGrid>
        <w:gridCol w:w="1079"/>
        <w:gridCol w:w="12869"/>
      </w:tblGrid>
      <w:tr w:rsidR="00E662AF" w:rsidRPr="00974009" w:rsidTr="000A079D">
        <w:tc>
          <w:tcPr>
            <w:tcW w:w="13948" w:type="dxa"/>
            <w:gridSpan w:val="2"/>
          </w:tcPr>
          <w:p w:rsidR="00E662AF" w:rsidRPr="00974009" w:rsidRDefault="00E662AF" w:rsidP="000A079D">
            <w:pPr>
              <w:rPr>
                <w:rFonts w:eastAsia="Calibri" w:cs="Times New Roman"/>
                <w:b/>
                <w:bCs/>
                <w:color w:val="000000" w:themeColor="text1"/>
                <w:sz w:val="24"/>
                <w:szCs w:val="24"/>
              </w:rPr>
            </w:pPr>
            <w:r w:rsidRPr="00974009">
              <w:rPr>
                <w:rFonts w:eastAsia="Calibri" w:cs="Times New Roman"/>
                <w:b/>
                <w:bCs/>
                <w:color w:val="000000" w:themeColor="text1"/>
                <w:sz w:val="24"/>
                <w:szCs w:val="24"/>
              </w:rPr>
              <w:t>Fowey River Academy : Key Strategic Objectives</w:t>
            </w:r>
          </w:p>
        </w:tc>
      </w:tr>
      <w:tr w:rsidR="00E662AF" w:rsidRPr="00E9085A" w:rsidTr="000A079D">
        <w:tc>
          <w:tcPr>
            <w:tcW w:w="1079" w:type="dxa"/>
          </w:tcPr>
          <w:p w:rsidR="00E662AF" w:rsidRPr="00E9085A" w:rsidRDefault="00E662AF" w:rsidP="000A079D">
            <w:pPr>
              <w:rPr>
                <w:rFonts w:eastAsia="Calibri" w:cs="Times New Roman"/>
                <w:sz w:val="24"/>
                <w:szCs w:val="24"/>
              </w:rPr>
            </w:pPr>
            <w:r w:rsidRPr="00E9085A">
              <w:rPr>
                <w:rFonts w:eastAsia="Calibri" w:cs="Times New Roman"/>
                <w:sz w:val="24"/>
                <w:szCs w:val="24"/>
              </w:rPr>
              <w:t>1</w:t>
            </w:r>
          </w:p>
        </w:tc>
        <w:tc>
          <w:tcPr>
            <w:tcW w:w="12869" w:type="dxa"/>
            <w:shd w:val="clear" w:color="auto" w:fill="F2F2F2" w:themeFill="background1" w:themeFillShade="F2"/>
          </w:tcPr>
          <w:p w:rsidR="00E662AF" w:rsidRPr="00E9085A" w:rsidRDefault="00E662AF" w:rsidP="000A079D">
            <w:pPr>
              <w:rPr>
                <w:rFonts w:cstheme="minorHAnsi"/>
                <w:color w:val="404040" w:themeColor="text1" w:themeTint="BF"/>
                <w:sz w:val="24"/>
                <w:szCs w:val="24"/>
              </w:rPr>
            </w:pPr>
            <w:r>
              <w:rPr>
                <w:rFonts w:cstheme="minorHAnsi"/>
                <w:color w:val="404040" w:themeColor="text1" w:themeTint="BF"/>
                <w:sz w:val="24"/>
                <w:szCs w:val="24"/>
              </w:rPr>
              <w:t xml:space="preserve">To embed the Gatsby Benchmarks within our CRL Programme to ensure all benchmarks are being met and that this is evidenced </w:t>
            </w:r>
          </w:p>
          <w:p w:rsidR="00E662AF" w:rsidRPr="00E9085A" w:rsidRDefault="00E662AF" w:rsidP="000A079D">
            <w:pPr>
              <w:rPr>
                <w:rFonts w:cstheme="minorHAnsi"/>
                <w:color w:val="404040" w:themeColor="text1" w:themeTint="BF"/>
                <w:sz w:val="24"/>
                <w:szCs w:val="24"/>
              </w:rPr>
            </w:pPr>
          </w:p>
        </w:tc>
      </w:tr>
      <w:tr w:rsidR="00E662AF" w:rsidRPr="00E9085A" w:rsidTr="000A079D">
        <w:tc>
          <w:tcPr>
            <w:tcW w:w="1079" w:type="dxa"/>
          </w:tcPr>
          <w:p w:rsidR="00E662AF" w:rsidRPr="00E9085A" w:rsidRDefault="00E662AF" w:rsidP="000A079D">
            <w:pPr>
              <w:rPr>
                <w:rFonts w:eastAsia="Calibri" w:cs="Times New Roman"/>
                <w:sz w:val="24"/>
                <w:szCs w:val="24"/>
              </w:rPr>
            </w:pPr>
            <w:r w:rsidRPr="00E9085A">
              <w:rPr>
                <w:rFonts w:eastAsia="Calibri" w:cs="Times New Roman"/>
                <w:sz w:val="24"/>
                <w:szCs w:val="24"/>
              </w:rPr>
              <w:t>2</w:t>
            </w:r>
          </w:p>
        </w:tc>
        <w:tc>
          <w:tcPr>
            <w:tcW w:w="12869" w:type="dxa"/>
            <w:shd w:val="clear" w:color="auto" w:fill="F2F2F2" w:themeFill="background1" w:themeFillShade="F2"/>
          </w:tcPr>
          <w:p w:rsidR="00E662AF" w:rsidRPr="00E9085A" w:rsidRDefault="00E662AF" w:rsidP="000A079D">
            <w:pPr>
              <w:rPr>
                <w:rFonts w:cstheme="minorHAnsi"/>
                <w:color w:val="404040" w:themeColor="text1" w:themeTint="BF"/>
                <w:sz w:val="24"/>
                <w:szCs w:val="24"/>
              </w:rPr>
            </w:pPr>
            <w:r>
              <w:rPr>
                <w:rFonts w:cstheme="minorHAnsi"/>
                <w:color w:val="404040" w:themeColor="text1" w:themeTint="BF"/>
                <w:sz w:val="24"/>
                <w:szCs w:val="24"/>
              </w:rPr>
              <w:t>To improve the systems for monitoring, reviewing and evidencing the impact of our CRL programme</w:t>
            </w:r>
          </w:p>
          <w:p w:rsidR="00E662AF" w:rsidRPr="00E9085A" w:rsidRDefault="00E662AF" w:rsidP="000A079D">
            <w:pPr>
              <w:rPr>
                <w:rFonts w:cstheme="minorHAnsi"/>
                <w:color w:val="404040" w:themeColor="text1" w:themeTint="BF"/>
                <w:sz w:val="24"/>
                <w:szCs w:val="24"/>
              </w:rPr>
            </w:pPr>
          </w:p>
        </w:tc>
      </w:tr>
      <w:tr w:rsidR="00E662AF" w:rsidRPr="00E9085A" w:rsidTr="000A079D">
        <w:tc>
          <w:tcPr>
            <w:tcW w:w="1079" w:type="dxa"/>
          </w:tcPr>
          <w:p w:rsidR="00E662AF" w:rsidRPr="00E9085A" w:rsidRDefault="00E662AF" w:rsidP="000A079D">
            <w:pPr>
              <w:rPr>
                <w:rFonts w:eastAsia="Calibri" w:cs="Times New Roman"/>
                <w:sz w:val="24"/>
                <w:szCs w:val="24"/>
              </w:rPr>
            </w:pPr>
            <w:r w:rsidRPr="00E9085A">
              <w:rPr>
                <w:rFonts w:eastAsia="Calibri" w:cs="Times New Roman"/>
                <w:sz w:val="24"/>
                <w:szCs w:val="24"/>
              </w:rPr>
              <w:t>3</w:t>
            </w:r>
          </w:p>
        </w:tc>
        <w:tc>
          <w:tcPr>
            <w:tcW w:w="12869" w:type="dxa"/>
            <w:shd w:val="clear" w:color="auto" w:fill="F2F2F2" w:themeFill="background1" w:themeFillShade="F2"/>
          </w:tcPr>
          <w:p w:rsidR="00E662AF" w:rsidRPr="00E9085A" w:rsidRDefault="00E662AF" w:rsidP="000A079D">
            <w:pPr>
              <w:rPr>
                <w:rFonts w:cstheme="minorHAnsi"/>
                <w:color w:val="404040" w:themeColor="text1" w:themeTint="BF"/>
                <w:sz w:val="24"/>
                <w:szCs w:val="24"/>
              </w:rPr>
            </w:pPr>
          </w:p>
          <w:p w:rsidR="00E662AF" w:rsidRPr="00E9085A" w:rsidRDefault="00E662AF" w:rsidP="000A079D">
            <w:pPr>
              <w:rPr>
                <w:rFonts w:cstheme="minorHAnsi"/>
                <w:color w:val="404040" w:themeColor="text1" w:themeTint="BF"/>
                <w:sz w:val="24"/>
                <w:szCs w:val="24"/>
              </w:rPr>
            </w:pPr>
            <w:r>
              <w:rPr>
                <w:rFonts w:cstheme="minorHAnsi"/>
                <w:color w:val="404040" w:themeColor="text1" w:themeTint="BF"/>
                <w:sz w:val="24"/>
                <w:szCs w:val="24"/>
              </w:rPr>
              <w:t>To embed Careers related learning into the curriculum including the use of LMI</w:t>
            </w:r>
          </w:p>
        </w:tc>
      </w:tr>
      <w:tr w:rsidR="00E662AF" w:rsidRPr="00E9085A" w:rsidTr="000A079D">
        <w:tc>
          <w:tcPr>
            <w:tcW w:w="1079" w:type="dxa"/>
          </w:tcPr>
          <w:p w:rsidR="00E662AF" w:rsidRPr="00E9085A" w:rsidRDefault="00E662AF" w:rsidP="000A079D">
            <w:pPr>
              <w:rPr>
                <w:rFonts w:eastAsia="Calibri" w:cs="Times New Roman"/>
                <w:sz w:val="24"/>
                <w:szCs w:val="24"/>
              </w:rPr>
            </w:pPr>
            <w:r w:rsidRPr="00E9085A">
              <w:rPr>
                <w:rFonts w:eastAsia="Calibri" w:cs="Times New Roman"/>
                <w:sz w:val="24"/>
                <w:szCs w:val="24"/>
              </w:rPr>
              <w:t>4</w:t>
            </w:r>
          </w:p>
        </w:tc>
        <w:tc>
          <w:tcPr>
            <w:tcW w:w="12869" w:type="dxa"/>
            <w:shd w:val="clear" w:color="auto" w:fill="F2F2F2" w:themeFill="background1" w:themeFillShade="F2"/>
          </w:tcPr>
          <w:p w:rsidR="00E662AF" w:rsidRPr="00E9085A" w:rsidRDefault="00E662AF" w:rsidP="000A079D">
            <w:pPr>
              <w:rPr>
                <w:rFonts w:cstheme="minorHAnsi"/>
                <w:color w:val="404040" w:themeColor="text1" w:themeTint="BF"/>
                <w:sz w:val="24"/>
                <w:szCs w:val="24"/>
              </w:rPr>
            </w:pPr>
            <w:r>
              <w:rPr>
                <w:rFonts w:cstheme="minorHAnsi"/>
                <w:color w:val="404040" w:themeColor="text1" w:themeTint="BF"/>
                <w:sz w:val="24"/>
                <w:szCs w:val="24"/>
              </w:rPr>
              <w:t>Students to receive 7 employer contacts from the local community and further afield; and have exposure to local and national LMI to help inform their future career decisions</w:t>
            </w:r>
          </w:p>
          <w:p w:rsidR="00E662AF" w:rsidRPr="00E9085A" w:rsidRDefault="00E662AF" w:rsidP="000A079D">
            <w:pPr>
              <w:rPr>
                <w:rFonts w:eastAsia="Calibri" w:cs="Times New Roman"/>
                <w:sz w:val="24"/>
                <w:szCs w:val="24"/>
              </w:rPr>
            </w:pPr>
          </w:p>
        </w:tc>
      </w:tr>
      <w:tr w:rsidR="00E662AF" w:rsidRPr="00E9085A" w:rsidTr="000A079D">
        <w:tc>
          <w:tcPr>
            <w:tcW w:w="1079" w:type="dxa"/>
          </w:tcPr>
          <w:p w:rsidR="00E662AF" w:rsidRPr="00E9085A" w:rsidRDefault="00E662AF" w:rsidP="000A079D">
            <w:pPr>
              <w:rPr>
                <w:rFonts w:eastAsia="Calibri" w:cs="Times New Roman"/>
                <w:sz w:val="24"/>
                <w:szCs w:val="24"/>
              </w:rPr>
            </w:pPr>
            <w:r w:rsidRPr="00E9085A">
              <w:rPr>
                <w:rFonts w:eastAsia="Calibri" w:cs="Times New Roman"/>
                <w:sz w:val="24"/>
                <w:szCs w:val="24"/>
              </w:rPr>
              <w:t>5</w:t>
            </w:r>
          </w:p>
        </w:tc>
        <w:tc>
          <w:tcPr>
            <w:tcW w:w="12869" w:type="dxa"/>
            <w:shd w:val="clear" w:color="auto" w:fill="F2F2F2" w:themeFill="background1" w:themeFillShade="F2"/>
          </w:tcPr>
          <w:p w:rsidR="00E662AF" w:rsidRPr="00E9085A" w:rsidRDefault="00E662AF" w:rsidP="000A079D">
            <w:pPr>
              <w:rPr>
                <w:rFonts w:cstheme="minorHAnsi"/>
                <w:color w:val="404040" w:themeColor="text1" w:themeTint="BF"/>
                <w:sz w:val="24"/>
                <w:szCs w:val="24"/>
              </w:rPr>
            </w:pPr>
            <w:r>
              <w:rPr>
                <w:rFonts w:cstheme="minorHAnsi"/>
                <w:color w:val="404040" w:themeColor="text1" w:themeTint="BF"/>
                <w:sz w:val="24"/>
                <w:szCs w:val="24"/>
              </w:rPr>
              <w:t>Careers information to be available for students and parents on the relevant platforms – Firefly, newsletters, social media and website</w:t>
            </w:r>
          </w:p>
          <w:p w:rsidR="00E662AF" w:rsidRPr="00E9085A" w:rsidRDefault="00E662AF" w:rsidP="000A079D">
            <w:pPr>
              <w:rPr>
                <w:rFonts w:eastAsia="Calibri" w:cs="Times New Roman"/>
                <w:sz w:val="24"/>
                <w:szCs w:val="24"/>
              </w:rPr>
            </w:pPr>
          </w:p>
        </w:tc>
      </w:tr>
    </w:tbl>
    <w:p w:rsidR="00E662AF" w:rsidRPr="00E9085A" w:rsidRDefault="00E662AF" w:rsidP="00E662AF">
      <w:pPr>
        <w:rPr>
          <w:rFonts w:eastAsia="Calibri" w:cs="Times New Roman"/>
          <w:sz w:val="24"/>
          <w:szCs w:val="24"/>
        </w:rPr>
      </w:pPr>
    </w:p>
    <w:p w:rsidR="00E662AF" w:rsidRDefault="00E662AF" w:rsidP="00E662AF">
      <w:pPr>
        <w:rPr>
          <w:b/>
          <w:color w:val="00B0F0"/>
          <w:sz w:val="36"/>
          <w:szCs w:val="36"/>
        </w:rPr>
      </w:pPr>
    </w:p>
    <w:tbl>
      <w:tblPr>
        <w:tblpPr w:leftFromText="180" w:rightFromText="180" w:vertAnchor="text" w:horzAnchor="margin" w:tblpY="2646"/>
        <w:tblW w:w="15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7"/>
        <w:gridCol w:w="8"/>
        <w:gridCol w:w="3804"/>
        <w:gridCol w:w="1723"/>
        <w:gridCol w:w="3241"/>
        <w:gridCol w:w="2565"/>
        <w:gridCol w:w="1487"/>
      </w:tblGrid>
      <w:tr w:rsidR="00E662AF" w:rsidRPr="002556B3" w:rsidTr="000A079D">
        <w:trPr>
          <w:trHeight w:val="1607"/>
        </w:trPr>
        <w:tc>
          <w:tcPr>
            <w:tcW w:w="2557" w:type="dxa"/>
            <w:tcBorders>
              <w:top w:val="single" w:sz="8" w:space="0" w:color="000000"/>
              <w:left w:val="single" w:sz="8" w:space="0" w:color="000000"/>
              <w:bottom w:val="single" w:sz="8" w:space="0" w:color="000000"/>
              <w:right w:val="single" w:sz="8" w:space="0" w:color="000000"/>
            </w:tcBorders>
          </w:tcPr>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Fowey River Academy</w:t>
            </w:r>
            <w:r w:rsidRPr="002556B3">
              <w:rPr>
                <w:rFonts w:eastAsia="Calibri" w:cs="Calibri"/>
                <w:b/>
                <w:bCs/>
                <w:color w:val="404040" w:themeColor="text1" w:themeTint="BF"/>
                <w:sz w:val="24"/>
                <w:szCs w:val="24"/>
                <w:lang w:eastAsia="en-GB"/>
              </w:rPr>
              <w:t>:</w:t>
            </w:r>
          </w:p>
          <w:p w:rsidR="00E662AF" w:rsidRPr="002556B3" w:rsidRDefault="00E662AF" w:rsidP="000A079D">
            <w:pPr>
              <w:widowControl w:val="0"/>
              <w:shd w:val="clear" w:color="auto" w:fill="FFFFFF" w:themeFill="background1"/>
              <w:spacing w:after="0" w:line="240" w:lineRule="auto"/>
              <w:rPr>
                <w:rFonts w:eastAsia="Calibri" w:cs="Calibri"/>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Career Leader Name:</w:t>
            </w:r>
            <w:r>
              <w:rPr>
                <w:rFonts w:eastAsia="Calibri" w:cs="Calibri"/>
                <w:b/>
                <w:bCs/>
                <w:color w:val="404040" w:themeColor="text1" w:themeTint="BF"/>
                <w:sz w:val="24"/>
                <w:szCs w:val="24"/>
                <w:lang w:eastAsia="en-GB"/>
              </w:rPr>
              <w:t xml:space="preserve"> Louise </w:t>
            </w:r>
            <w:proofErr w:type="spellStart"/>
            <w:r>
              <w:rPr>
                <w:rFonts w:eastAsia="Calibri" w:cs="Calibri"/>
                <w:b/>
                <w:bCs/>
                <w:color w:val="404040" w:themeColor="text1" w:themeTint="BF"/>
                <w:sz w:val="24"/>
                <w:szCs w:val="24"/>
                <w:lang w:eastAsia="en-GB"/>
              </w:rPr>
              <w:t>Ghillyer</w:t>
            </w:r>
            <w:proofErr w:type="spellEnd"/>
            <w:r>
              <w:rPr>
                <w:rFonts w:eastAsia="Calibri" w:cs="Calibri"/>
                <w:b/>
                <w:bCs/>
                <w:color w:val="404040" w:themeColor="text1" w:themeTint="BF"/>
                <w:sz w:val="24"/>
                <w:szCs w:val="24"/>
                <w:lang w:eastAsia="en-GB"/>
              </w:rPr>
              <w:t xml:space="preserve"> and Louisa McHardy</w:t>
            </w:r>
          </w:p>
          <w:p w:rsidR="00E662AF" w:rsidRPr="002556B3" w:rsidRDefault="00E662AF" w:rsidP="000A079D">
            <w:pPr>
              <w:widowControl w:val="0"/>
              <w:shd w:val="clear" w:color="auto" w:fill="FFFFFF" w:themeFill="background1"/>
              <w:spacing w:after="0" w:line="240" w:lineRule="auto"/>
              <w:rPr>
                <w:rFonts w:eastAsia="Calibri" w:cs="Calibri"/>
                <w:sz w:val="24"/>
                <w:szCs w:val="24"/>
                <w:lang w:eastAsia="en-GB"/>
              </w:rPr>
            </w:pPr>
          </w:p>
        </w:tc>
        <w:tc>
          <w:tcPr>
            <w:tcW w:w="38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Default="00E662AF" w:rsidP="000A079D">
            <w:pPr>
              <w:widowControl w:val="0"/>
              <w:shd w:val="clear" w:color="auto" w:fill="FFFFFF" w:themeFill="background1"/>
              <w:spacing w:after="0" w:line="240" w:lineRule="auto"/>
              <w:rPr>
                <w:rFonts w:eastAsia="Calibri" w:cs="Calibri"/>
                <w:sz w:val="24"/>
                <w:szCs w:val="24"/>
                <w:lang w:eastAsia="en-GB"/>
              </w:rPr>
            </w:pPr>
            <w:r w:rsidRPr="002556B3">
              <w:rPr>
                <w:rFonts w:eastAsia="Calibri" w:cs="Calibri"/>
                <w:b/>
                <w:bCs/>
                <w:color w:val="404040" w:themeColor="text1" w:themeTint="BF"/>
                <w:sz w:val="24"/>
                <w:szCs w:val="24"/>
                <w:lang w:eastAsia="en-GB"/>
              </w:rPr>
              <w:t>Date Strategic Careers Plan Created</w:t>
            </w:r>
            <w:r w:rsidRPr="002556B3">
              <w:rPr>
                <w:rFonts w:eastAsia="Calibri" w:cs="Calibri"/>
                <w:sz w:val="24"/>
                <w:szCs w:val="24"/>
                <w:lang w:eastAsia="en-GB"/>
              </w:rPr>
              <w:t>:</w:t>
            </w:r>
          </w:p>
          <w:p w:rsidR="00E662AF" w:rsidRDefault="00E662AF" w:rsidP="000A079D">
            <w:pPr>
              <w:rPr>
                <w:rFonts w:eastAsia="Calibri" w:cs="Calibri"/>
                <w:sz w:val="24"/>
                <w:szCs w:val="24"/>
                <w:lang w:eastAsia="en-GB"/>
              </w:rPr>
            </w:pPr>
          </w:p>
          <w:p w:rsidR="00E662AF" w:rsidRPr="0060671C" w:rsidRDefault="00E662AF" w:rsidP="000A079D">
            <w:pPr>
              <w:ind w:firstLine="720"/>
              <w:rPr>
                <w:rFonts w:eastAsia="Calibri" w:cs="Calibri"/>
                <w:sz w:val="24"/>
                <w:szCs w:val="24"/>
                <w:lang w:eastAsia="en-GB"/>
              </w:rPr>
            </w:pPr>
            <w:r>
              <w:rPr>
                <w:rFonts w:eastAsia="Calibri" w:cs="Calibri"/>
                <w:sz w:val="24"/>
                <w:szCs w:val="24"/>
                <w:lang w:eastAsia="en-GB"/>
              </w:rPr>
              <w:t>March 2022</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Date approved by SLT:</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sz w:val="24"/>
                <w:szCs w:val="24"/>
                <w:lang w:eastAsia="en-GB"/>
              </w:rPr>
            </w:pPr>
            <w:r>
              <w:rPr>
                <w:rFonts w:eastAsia="Calibri" w:cs="Calibri"/>
                <w:b/>
                <w:bCs/>
                <w:color w:val="404040" w:themeColor="text1" w:themeTint="BF"/>
                <w:sz w:val="24"/>
                <w:szCs w:val="24"/>
                <w:lang w:eastAsia="en-GB"/>
              </w:rPr>
              <w:t>March 2022</w:t>
            </w:r>
          </w:p>
        </w:tc>
        <w:tc>
          <w:tcPr>
            <w:tcW w:w="5806" w:type="dxa"/>
            <w:gridSpan w:val="2"/>
            <w:tcBorders>
              <w:top w:val="single" w:sz="8" w:space="0" w:color="000000"/>
              <w:left w:val="single" w:sz="8" w:space="0" w:color="000000"/>
              <w:bottom w:val="single" w:sz="8" w:space="0" w:color="000000"/>
              <w:right w:val="single" w:sz="8" w:space="0" w:color="000000"/>
            </w:tcBorders>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Date approved by Governors:</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sz w:val="24"/>
                <w:szCs w:val="24"/>
                <w:lang w:eastAsia="en-GB"/>
              </w:rPr>
            </w:pPr>
            <w:r>
              <w:rPr>
                <w:rFonts w:eastAsia="Calibri" w:cs="Calibri"/>
                <w:b/>
                <w:bCs/>
                <w:color w:val="404040" w:themeColor="text1" w:themeTint="BF"/>
                <w:sz w:val="24"/>
                <w:szCs w:val="24"/>
                <w:lang w:eastAsia="en-GB"/>
              </w:rPr>
              <w:t>May 2022</w:t>
            </w: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Proposed Review Date:</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sz w:val="24"/>
                <w:szCs w:val="24"/>
                <w:lang w:eastAsia="en-GB"/>
              </w:rPr>
            </w:pPr>
            <w:r>
              <w:rPr>
                <w:rFonts w:eastAsia="Calibri" w:cs="Calibri"/>
                <w:b/>
                <w:bCs/>
                <w:color w:val="404040" w:themeColor="text1" w:themeTint="BF"/>
                <w:sz w:val="24"/>
                <w:szCs w:val="24"/>
                <w:lang w:eastAsia="en-GB"/>
              </w:rPr>
              <w:t>March 2025</w:t>
            </w:r>
          </w:p>
        </w:tc>
      </w:tr>
      <w:tr w:rsidR="00E662AF" w:rsidRPr="00E9085A" w:rsidTr="000A079D">
        <w:trPr>
          <w:trHeight w:val="414"/>
        </w:trPr>
        <w:tc>
          <w:tcPr>
            <w:tcW w:w="2565" w:type="dxa"/>
            <w:gridSpan w:val="2"/>
            <w:tcBorders>
              <w:top w:val="single" w:sz="8" w:space="0" w:color="000000"/>
              <w:left w:val="single" w:sz="8" w:space="0" w:color="000000"/>
              <w:bottom w:val="single" w:sz="8" w:space="0" w:color="000000"/>
              <w:right w:val="single" w:sz="8" w:space="0" w:color="000000"/>
            </w:tcBorders>
          </w:tcPr>
          <w:p w:rsidR="00E662AF" w:rsidRPr="00E9085A" w:rsidRDefault="00E662AF" w:rsidP="000A079D">
            <w:pPr>
              <w:widowControl w:val="0"/>
              <w:shd w:val="clear" w:color="auto" w:fill="FFFFFF" w:themeFill="background1"/>
              <w:spacing w:after="0" w:line="240" w:lineRule="auto"/>
              <w:jc w:val="center"/>
              <w:rPr>
                <w:rFonts w:eastAsia="Calibri" w:cs="Calibri"/>
                <w:b/>
                <w:color w:val="000000" w:themeColor="text1"/>
                <w:sz w:val="32"/>
                <w:szCs w:val="32"/>
                <w:lang w:eastAsia="en-GB"/>
              </w:rPr>
            </w:pPr>
          </w:p>
        </w:tc>
        <w:tc>
          <w:tcPr>
            <w:tcW w:w="12820" w:type="dxa"/>
            <w:gridSpan w:val="5"/>
            <w:tcBorders>
              <w:top w:val="single" w:sz="8" w:space="0" w:color="000000"/>
              <w:left w:val="single" w:sz="8" w:space="0" w:color="000000"/>
              <w:bottom w:val="single" w:sz="8" w:space="0" w:color="000000"/>
              <w:right w:val="single" w:sz="8" w:space="0" w:color="000000"/>
            </w:tcBorders>
          </w:tcPr>
          <w:p w:rsidR="00E662AF" w:rsidRPr="00E9085A" w:rsidRDefault="00E662AF" w:rsidP="000A079D">
            <w:pPr>
              <w:widowControl w:val="0"/>
              <w:shd w:val="clear" w:color="auto" w:fill="FFFFFF" w:themeFill="background1"/>
              <w:spacing w:after="0" w:line="240" w:lineRule="auto"/>
              <w:rPr>
                <w:rFonts w:eastAsia="Calibri" w:cs="Calibri"/>
                <w:b/>
                <w:color w:val="000000" w:themeColor="text1"/>
                <w:sz w:val="28"/>
                <w:szCs w:val="28"/>
                <w:lang w:eastAsia="en-GB"/>
              </w:rPr>
            </w:pPr>
            <w:r w:rsidRPr="00E9085A">
              <w:rPr>
                <w:rFonts w:eastAsia="Calibri" w:cs="Calibri"/>
                <w:b/>
                <w:color w:val="404040" w:themeColor="text1" w:themeTint="BF"/>
                <w:sz w:val="28"/>
                <w:szCs w:val="28"/>
                <w:lang w:eastAsia="en-GB"/>
              </w:rPr>
              <w:t>Strategi</w:t>
            </w:r>
            <w:r>
              <w:rPr>
                <w:rFonts w:eastAsia="Calibri" w:cs="Calibri"/>
                <w:b/>
                <w:color w:val="404040" w:themeColor="text1" w:themeTint="BF"/>
                <w:sz w:val="28"/>
                <w:szCs w:val="28"/>
                <w:lang w:eastAsia="en-GB"/>
              </w:rPr>
              <w:t>c Careers Plan - Academic Years:  2023 – 2025</w:t>
            </w:r>
          </w:p>
        </w:tc>
      </w:tr>
      <w:tr w:rsidR="00E662AF" w:rsidRPr="002556B3" w:rsidTr="000A079D">
        <w:trPr>
          <w:trHeight w:val="1507"/>
        </w:trPr>
        <w:tc>
          <w:tcPr>
            <w:tcW w:w="2557" w:type="dxa"/>
            <w:tcBorders>
              <w:top w:val="single" w:sz="8" w:space="0" w:color="000000"/>
              <w:left w:val="single" w:sz="8" w:space="0" w:color="000000"/>
              <w:bottom w:val="single" w:sz="8" w:space="0" w:color="000000"/>
              <w:right w:val="single" w:sz="8" w:space="0" w:color="000000"/>
            </w:tcBorders>
          </w:tcPr>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Objectives</w:t>
            </w: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1.</w:t>
            </w:r>
          </w:p>
        </w:tc>
        <w:tc>
          <w:tcPr>
            <w:tcW w:w="38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Actions, including CPD</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Review benchmarks and start to embed.  Research the use of Compass+ </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Review of CRL programme to review where each benchmark can be strengthened </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Improved information sharing of programme and evidenced use of all benchmarks to parents and students</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b/>
                <w:bCs/>
                <w:color w:val="404040" w:themeColor="text1" w:themeTint="BF"/>
                <w:sz w:val="24"/>
                <w:szCs w:val="24"/>
                <w:lang w:eastAsia="en-GB"/>
              </w:rPr>
              <w:t>Year on year improvement of use of Gatsby benchmarks</w:t>
            </w: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Pr="002556B3" w:rsidRDefault="00E662AF" w:rsidP="000A079D">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r w:rsidRPr="002556B3">
              <w:rPr>
                <w:rFonts w:eastAsia="Calibri" w:cs="Calibri"/>
                <w:b/>
                <w:bCs/>
                <w:iCs/>
                <w:color w:val="404040" w:themeColor="text1" w:themeTint="BF"/>
                <w:sz w:val="24"/>
                <w:szCs w:val="24"/>
                <w:lang w:eastAsia="en-GB"/>
              </w:rPr>
              <w:t>Responsible</w:t>
            </w:r>
          </w:p>
          <w:p w:rsidR="00E662AF" w:rsidRPr="002556B3" w:rsidRDefault="00E662AF" w:rsidP="000A079D">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LG/LMCH</w:t>
            </w: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LG/LMCH/SLT/</w:t>
            </w: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HOS</w:t>
            </w:r>
          </w:p>
          <w:p w:rsidR="00E662AF" w:rsidRPr="00355852" w:rsidRDefault="00E662AF" w:rsidP="000A079D">
            <w:pPr>
              <w:rPr>
                <w:rFonts w:eastAsia="Calibri" w:cs="Calibri"/>
                <w:sz w:val="24"/>
                <w:szCs w:val="24"/>
                <w:lang w:eastAsia="en-GB"/>
              </w:rPr>
            </w:pPr>
          </w:p>
          <w:p w:rsidR="00E662AF" w:rsidRPr="00355852" w:rsidRDefault="00E662AF" w:rsidP="000A079D">
            <w:pPr>
              <w:rPr>
                <w:rFonts w:eastAsia="Calibri" w:cs="Calibri"/>
                <w:sz w:val="24"/>
                <w:szCs w:val="24"/>
                <w:lang w:eastAsia="en-GB"/>
              </w:rPr>
            </w:pPr>
          </w:p>
          <w:p w:rsidR="00E662AF" w:rsidRPr="00355852" w:rsidRDefault="00E662AF" w:rsidP="000A079D">
            <w:pPr>
              <w:rPr>
                <w:rFonts w:eastAsia="Calibri" w:cs="Calibri"/>
                <w:sz w:val="24"/>
                <w:szCs w:val="24"/>
                <w:lang w:eastAsia="en-GB"/>
              </w:rPr>
            </w:pPr>
          </w:p>
          <w:p w:rsidR="00E662AF" w:rsidRPr="00355852" w:rsidRDefault="00E662AF" w:rsidP="000A079D">
            <w:pPr>
              <w:rPr>
                <w:rFonts w:eastAsia="Calibri" w:cs="Calibri"/>
                <w:sz w:val="24"/>
                <w:szCs w:val="24"/>
                <w:lang w:eastAsia="en-GB"/>
              </w:rPr>
            </w:pPr>
          </w:p>
          <w:p w:rsidR="00E662AF" w:rsidRPr="00355852" w:rsidRDefault="00E662AF" w:rsidP="000A079D">
            <w:pPr>
              <w:rPr>
                <w:rFonts w:eastAsia="Calibri" w:cs="Calibri"/>
                <w:sz w:val="24"/>
                <w:szCs w:val="24"/>
                <w:lang w:eastAsia="en-GB"/>
              </w:rPr>
            </w:pPr>
          </w:p>
          <w:p w:rsidR="00E662AF" w:rsidRPr="00355852" w:rsidRDefault="00E662AF" w:rsidP="000A079D">
            <w:pPr>
              <w:rPr>
                <w:rFonts w:eastAsia="Calibri" w:cs="Calibri"/>
                <w:sz w:val="24"/>
                <w:szCs w:val="24"/>
                <w:lang w:eastAsia="en-GB"/>
              </w:rPr>
            </w:pPr>
          </w:p>
          <w:p w:rsidR="00E662AF" w:rsidRPr="00355852" w:rsidRDefault="00E662AF" w:rsidP="000A079D">
            <w:pPr>
              <w:rPr>
                <w:rFonts w:eastAsia="Calibri" w:cs="Calibri"/>
                <w:sz w:val="24"/>
                <w:szCs w:val="24"/>
                <w:lang w:eastAsia="en-GB"/>
              </w:rPr>
            </w:pPr>
          </w:p>
          <w:p w:rsidR="00E662AF" w:rsidRDefault="00E662AF" w:rsidP="000A079D">
            <w:pPr>
              <w:rPr>
                <w:rFonts w:eastAsia="Calibri" w:cs="Calibri"/>
                <w:sz w:val="24"/>
                <w:szCs w:val="24"/>
                <w:lang w:eastAsia="en-GB"/>
              </w:rPr>
            </w:pPr>
          </w:p>
          <w:p w:rsidR="00E662AF" w:rsidRDefault="00E662AF" w:rsidP="000A079D">
            <w:pPr>
              <w:rPr>
                <w:rFonts w:eastAsia="Calibri" w:cs="Calibri"/>
                <w:sz w:val="24"/>
                <w:szCs w:val="24"/>
                <w:lang w:eastAsia="en-GB"/>
              </w:rPr>
            </w:pPr>
            <w:r>
              <w:rPr>
                <w:rFonts w:eastAsia="Calibri" w:cs="Calibri"/>
                <w:sz w:val="24"/>
                <w:szCs w:val="24"/>
                <w:lang w:eastAsia="en-GB"/>
              </w:rPr>
              <w:t>LG/LMCH/SLT/IT</w:t>
            </w:r>
          </w:p>
          <w:p w:rsidR="00E662AF" w:rsidRDefault="00E662AF" w:rsidP="000A079D">
            <w:pPr>
              <w:rPr>
                <w:rFonts w:eastAsia="Calibri" w:cs="Calibri"/>
                <w:sz w:val="24"/>
                <w:szCs w:val="24"/>
                <w:lang w:eastAsia="en-GB"/>
              </w:rPr>
            </w:pPr>
          </w:p>
          <w:p w:rsidR="00E662AF" w:rsidRDefault="00E662AF" w:rsidP="000A079D">
            <w:pPr>
              <w:rPr>
                <w:rFonts w:eastAsia="Calibri" w:cs="Calibri"/>
                <w:sz w:val="24"/>
                <w:szCs w:val="24"/>
                <w:lang w:eastAsia="en-GB"/>
              </w:rPr>
            </w:pPr>
          </w:p>
          <w:p w:rsidR="00E662AF" w:rsidRDefault="00E662AF" w:rsidP="000A079D">
            <w:pPr>
              <w:rPr>
                <w:rFonts w:eastAsia="Calibri" w:cs="Calibri"/>
                <w:sz w:val="24"/>
                <w:szCs w:val="24"/>
                <w:lang w:eastAsia="en-GB"/>
              </w:rPr>
            </w:pPr>
          </w:p>
          <w:p w:rsidR="00E662AF" w:rsidRDefault="00E662AF" w:rsidP="000A079D">
            <w:pPr>
              <w:rPr>
                <w:rFonts w:eastAsia="Calibri" w:cs="Calibri"/>
                <w:sz w:val="24"/>
                <w:szCs w:val="24"/>
                <w:lang w:eastAsia="en-GB"/>
              </w:rPr>
            </w:pPr>
          </w:p>
          <w:p w:rsidR="00E662AF" w:rsidRPr="00355852" w:rsidRDefault="00E662AF" w:rsidP="000A079D">
            <w:pPr>
              <w:rPr>
                <w:rFonts w:eastAsia="Calibri" w:cs="Calibri"/>
                <w:sz w:val="24"/>
                <w:szCs w:val="24"/>
                <w:lang w:eastAsia="en-GB"/>
              </w:rPr>
            </w:pPr>
            <w:r>
              <w:rPr>
                <w:rFonts w:eastAsia="Calibri" w:cs="Calibri"/>
                <w:sz w:val="24"/>
                <w:szCs w:val="24"/>
                <w:lang w:eastAsia="en-GB"/>
              </w:rPr>
              <w:t>LG/LMCH</w:t>
            </w:r>
          </w:p>
        </w:tc>
        <w:tc>
          <w:tcPr>
            <w:tcW w:w="3241" w:type="dxa"/>
            <w:tcBorders>
              <w:top w:val="single" w:sz="8" w:space="0" w:color="000000"/>
              <w:left w:val="single" w:sz="8" w:space="0" w:color="000000"/>
              <w:bottom w:val="single" w:sz="8" w:space="0" w:color="000000"/>
              <w:right w:val="single" w:sz="8" w:space="0" w:color="000000"/>
            </w:tcBorders>
          </w:tcPr>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Time</w:t>
            </w: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Compass plus training booked for 30.03.22</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Career Leaders weekly meetings.</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Ongoing communication via  Staff briefings</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Information sharing to tutors, Head of Subjects, SLT and Governors</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September academic year 2022/2023</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By September of academic year 2022/2023, revised CRL programme to be on website</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By September 2023/2024 improved careers learning information on website and Firefly</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585870"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By March 2024</w:t>
            </w:r>
          </w:p>
        </w:tc>
        <w:tc>
          <w:tcPr>
            <w:tcW w:w="2565" w:type="dxa"/>
            <w:tcBorders>
              <w:top w:val="single" w:sz="8" w:space="0" w:color="000000"/>
              <w:left w:val="single" w:sz="8" w:space="0" w:color="000000"/>
              <w:bottom w:val="single" w:sz="8" w:space="0" w:color="000000"/>
              <w:right w:val="single" w:sz="8" w:space="0" w:color="000000"/>
            </w:tcBorders>
          </w:tcPr>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Outcomes</w:t>
            </w: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Evidence for all the Gatsby benchmarks</w:t>
            </w: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Improved data collection and evidence of use of Gatsby benchmarks</w:t>
            </w: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Improved CRL programme which should strengthen and help work towards other key objectives</w:t>
            </w: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 xml:space="preserve">Each benchmark will have been reviewed and additional interventions, schemes of work </w:t>
            </w:r>
            <w:proofErr w:type="spellStart"/>
            <w:r>
              <w:rPr>
                <w:rFonts w:eastAsia="Calibri" w:cs="Calibri"/>
                <w:i/>
                <w:color w:val="404040" w:themeColor="text1" w:themeTint="BF"/>
                <w:sz w:val="24"/>
                <w:szCs w:val="24"/>
                <w:lang w:eastAsia="en-GB"/>
              </w:rPr>
              <w:t>etc</w:t>
            </w:r>
            <w:proofErr w:type="spellEnd"/>
            <w:r>
              <w:rPr>
                <w:rFonts w:eastAsia="Calibri" w:cs="Calibri"/>
                <w:i/>
                <w:color w:val="404040" w:themeColor="text1" w:themeTint="BF"/>
                <w:sz w:val="24"/>
                <w:szCs w:val="24"/>
                <w:lang w:eastAsia="en-GB"/>
              </w:rPr>
              <w:t xml:space="preserve"> will be in place to strengthen each benchmark</w:t>
            </w: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r>
              <w:rPr>
                <w:rFonts w:eastAsia="Calibri" w:cs="Calibri"/>
                <w:i/>
                <w:color w:val="404040" w:themeColor="text1" w:themeTint="BF"/>
                <w:sz w:val="24"/>
                <w:szCs w:val="24"/>
                <w:lang w:eastAsia="en-GB"/>
              </w:rPr>
              <w:t>Parents and students will have all relevant information to allow them to support each other to make more informed choices for transition to college</w:t>
            </w:r>
          </w:p>
          <w:p w:rsidR="00E662AF" w:rsidRDefault="00E662AF" w:rsidP="000A079D">
            <w:pPr>
              <w:widowControl w:val="0"/>
              <w:shd w:val="clear" w:color="auto" w:fill="FFFFFF" w:themeFill="background1"/>
              <w:spacing w:after="0" w:line="240" w:lineRule="auto"/>
              <w:rPr>
                <w:rFonts w:eastAsia="Calibri" w:cs="Calibri"/>
                <w:i/>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color w:val="404040" w:themeColor="text1" w:themeTint="BF"/>
                <w:sz w:val="24"/>
                <w:szCs w:val="24"/>
                <w:lang w:eastAsia="en-GB"/>
              </w:rPr>
            </w:pPr>
            <w:r>
              <w:rPr>
                <w:rFonts w:eastAsia="Calibri" w:cs="Calibri"/>
                <w:i/>
                <w:color w:val="404040" w:themeColor="text1" w:themeTint="BF"/>
                <w:sz w:val="24"/>
                <w:szCs w:val="24"/>
                <w:lang w:eastAsia="en-GB"/>
              </w:rPr>
              <w:t>Year on year improvements of use of the Gatsby benchmarks evidenced by Compass and Compass+</w:t>
            </w: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sidRPr="002556B3">
              <w:rPr>
                <w:rFonts w:eastAsia="Calibri" w:cs="Calibri"/>
                <w:b/>
                <w:bCs/>
                <w:color w:val="404040" w:themeColor="text1" w:themeTint="BF"/>
                <w:sz w:val="24"/>
                <w:szCs w:val="24"/>
                <w:lang w:eastAsia="en-GB"/>
              </w:rPr>
              <w:t>Progress</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Underway </w:t>
            </w:r>
          </w:p>
        </w:tc>
      </w:tr>
      <w:tr w:rsidR="00E662AF" w:rsidRPr="002556B3" w:rsidTr="000A079D">
        <w:trPr>
          <w:trHeight w:val="1507"/>
        </w:trPr>
        <w:tc>
          <w:tcPr>
            <w:tcW w:w="2557" w:type="dxa"/>
            <w:tcBorders>
              <w:top w:val="single" w:sz="8" w:space="0" w:color="000000"/>
              <w:left w:val="single" w:sz="8" w:space="0" w:color="000000"/>
              <w:bottom w:val="single" w:sz="8" w:space="0" w:color="000000"/>
              <w:right w:val="single" w:sz="8" w:space="0" w:color="000000"/>
            </w:tcBorders>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2.</w:t>
            </w:r>
          </w:p>
        </w:tc>
        <w:tc>
          <w:tcPr>
            <w:tcW w:w="38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CRL Programme to include methods of evaluation to ensure we can review the impact of all aspects of the CRL programme</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Review and evaluation of all platforms used by student – such as START, Career pilot, Amazing Apprenticeships and Your Game Plan</w:t>
            </w: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Default="00E662AF" w:rsidP="000A079D">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sidRPr="00CF5FC0">
              <w:rPr>
                <w:rFonts w:eastAsia="Calibri" w:cs="Calibri"/>
                <w:bCs/>
                <w:iCs/>
                <w:color w:val="404040" w:themeColor="text1" w:themeTint="BF"/>
                <w:sz w:val="24"/>
                <w:szCs w:val="24"/>
                <w:lang w:eastAsia="en-GB"/>
              </w:rPr>
              <w:t>LG/LMCH</w:t>
            </w: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Pr="00CF5FC0"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LG/LMCH</w:t>
            </w:r>
          </w:p>
        </w:tc>
        <w:tc>
          <w:tcPr>
            <w:tcW w:w="3241" w:type="dxa"/>
            <w:tcBorders>
              <w:top w:val="single" w:sz="8" w:space="0" w:color="000000"/>
              <w:left w:val="single" w:sz="8" w:space="0" w:color="000000"/>
              <w:bottom w:val="single" w:sz="8" w:space="0" w:color="000000"/>
              <w:right w:val="single" w:sz="8" w:space="0" w:color="000000"/>
            </w:tcBorders>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Immediately and on-going.</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Feedback questionnaires to be used where appropriate to help evaluate schemes of work/and or workshops/drop down days </w:t>
            </w:r>
            <w:proofErr w:type="spellStart"/>
            <w:r>
              <w:rPr>
                <w:rFonts w:eastAsia="Calibri" w:cs="Calibri"/>
                <w:b/>
                <w:bCs/>
                <w:color w:val="404040" w:themeColor="text1" w:themeTint="BF"/>
                <w:sz w:val="24"/>
                <w:szCs w:val="24"/>
                <w:lang w:eastAsia="en-GB"/>
              </w:rPr>
              <w:t>etc</w:t>
            </w:r>
            <w:proofErr w:type="spellEnd"/>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Academic Year 2022 – 2024 reviewed annually</w:t>
            </w:r>
          </w:p>
        </w:tc>
        <w:tc>
          <w:tcPr>
            <w:tcW w:w="2565" w:type="dxa"/>
            <w:tcBorders>
              <w:top w:val="single" w:sz="8" w:space="0" w:color="000000"/>
              <w:left w:val="single" w:sz="8" w:space="0" w:color="000000"/>
              <w:bottom w:val="single" w:sz="8" w:space="0" w:color="000000"/>
              <w:right w:val="single" w:sz="8" w:space="0" w:color="000000"/>
            </w:tcBorders>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Evidence for Gatsby 1 &amp; 3</w:t>
            </w: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To have evidence of which areas of our CRL programme is effective and which aspects we need to remove or improve.  Particularly areas of the programme which we have to pay for</w:t>
            </w: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Effective evaluation will give us the opportunity to share the positives to staff, students, parents and employers</w:t>
            </w: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 xml:space="preserve">To ensure that students are using these platforms effectively and finding them useful.  Students will have a good evidence base to demonstrate their career journey which they can take with them to the next stage, as well as giving them the skills and knowledge to make an informed decision </w:t>
            </w: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Pr="00CF5FC0"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Underway </w:t>
            </w:r>
          </w:p>
        </w:tc>
      </w:tr>
      <w:tr w:rsidR="00E662AF" w:rsidRPr="002556B3" w:rsidTr="000A079D">
        <w:trPr>
          <w:trHeight w:val="1507"/>
        </w:trPr>
        <w:tc>
          <w:tcPr>
            <w:tcW w:w="2557" w:type="dxa"/>
            <w:tcBorders>
              <w:top w:val="single" w:sz="8" w:space="0" w:color="000000"/>
              <w:left w:val="single" w:sz="8" w:space="0" w:color="000000"/>
              <w:bottom w:val="single" w:sz="8" w:space="0" w:color="000000"/>
              <w:right w:val="single" w:sz="8" w:space="0" w:color="000000"/>
            </w:tcBorders>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3.</w:t>
            </w:r>
          </w:p>
        </w:tc>
        <w:tc>
          <w:tcPr>
            <w:tcW w:w="38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ask faculties and subject leads if there is a staff member who would be interested in becoming a Careers Champion</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ensure that CGS Managers and Heads of Year are aware of their role in relation to careers related learning</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incorporate careers related learning within the curriculum</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Extend into extra- curricular activities </w:t>
            </w: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Default="00E662AF" w:rsidP="000A079D">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sidRPr="006B6A61">
              <w:rPr>
                <w:rFonts w:eastAsia="Calibri" w:cs="Calibri"/>
                <w:bCs/>
                <w:iCs/>
                <w:color w:val="404040" w:themeColor="text1" w:themeTint="BF"/>
                <w:sz w:val="24"/>
                <w:szCs w:val="24"/>
                <w:lang w:eastAsia="en-GB"/>
              </w:rPr>
              <w:t>SLT/LG/LMCH</w:t>
            </w: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HOY/LG/LMCH</w:t>
            </w: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HOS/SLT/LG/LMCH</w:t>
            </w: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Pr="006B6A61"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LMCH</w:t>
            </w:r>
          </w:p>
        </w:tc>
        <w:tc>
          <w:tcPr>
            <w:tcW w:w="3241" w:type="dxa"/>
            <w:tcBorders>
              <w:top w:val="single" w:sz="8" w:space="0" w:color="000000"/>
              <w:left w:val="single" w:sz="8" w:space="0" w:color="000000"/>
              <w:bottom w:val="single" w:sz="8" w:space="0" w:color="000000"/>
              <w:right w:val="single" w:sz="8" w:space="0" w:color="000000"/>
            </w:tcBorders>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ask if any staff are interested in Careers ready for academic year 2022/2023</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LG/LMCH to speak to their relevant CGS Manager HOY and Head of School ready for academic year 2022/2023</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For career related learning to be included in any discussion or decisions made around Curriculum 22.  By the end of 2022</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explore resources and information to be able to offer an extracurricular option for careers.  Ready for Academic Year 2022/2023</w:t>
            </w:r>
          </w:p>
        </w:tc>
        <w:tc>
          <w:tcPr>
            <w:tcW w:w="2565" w:type="dxa"/>
            <w:tcBorders>
              <w:top w:val="single" w:sz="8" w:space="0" w:color="000000"/>
              <w:left w:val="single" w:sz="8" w:space="0" w:color="000000"/>
              <w:bottom w:val="single" w:sz="8" w:space="0" w:color="000000"/>
              <w:right w:val="single" w:sz="8" w:space="0" w:color="000000"/>
            </w:tcBorders>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Evidence for Gatsby Benchmark 2, 3 &amp; 4</w:t>
            </w: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Careers within the curriculum will lead to greater awareness of how the curriculum and subject relates to the world of work</w:t>
            </w: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 xml:space="preserve">Career conversations will become common place within all areas of learning and across the school </w:t>
            </w: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Pr="006B6A61"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Gives students additional time and space to explore careers.  It gives an opportunity to tailor the club to certain students or student groups and support learning, thinking and planning</w:t>
            </w: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r>
      <w:tr w:rsidR="00E662AF" w:rsidRPr="002556B3" w:rsidTr="000A079D">
        <w:trPr>
          <w:trHeight w:val="1507"/>
        </w:trPr>
        <w:tc>
          <w:tcPr>
            <w:tcW w:w="2557" w:type="dxa"/>
            <w:tcBorders>
              <w:top w:val="single" w:sz="8" w:space="0" w:color="000000"/>
              <w:left w:val="single" w:sz="8" w:space="0" w:color="000000"/>
              <w:bottom w:val="single" w:sz="8" w:space="0" w:color="000000"/>
              <w:right w:val="single" w:sz="8" w:space="0" w:color="000000"/>
            </w:tcBorders>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4.</w:t>
            </w:r>
          </w:p>
        </w:tc>
        <w:tc>
          <w:tcPr>
            <w:tcW w:w="38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use the expertise and community links within the Local Academy Committee</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utilise the links that our local Enterprise Coordinator has</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Utilise skills and expertise from our parents and carers</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Strengthen our Alumni network </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Default="00E662AF" w:rsidP="000A079D">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sidRPr="00D365B6">
              <w:rPr>
                <w:rFonts w:eastAsia="Calibri" w:cs="Calibri"/>
                <w:bCs/>
                <w:iCs/>
                <w:color w:val="404040" w:themeColor="text1" w:themeTint="BF"/>
                <w:sz w:val="24"/>
                <w:szCs w:val="24"/>
                <w:lang w:eastAsia="en-GB"/>
              </w:rPr>
              <w:t>LAC/LMCH</w:t>
            </w: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LG/LMCH</w:t>
            </w: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LG/LMCH/LAC</w:t>
            </w: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LMCH</w:t>
            </w: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Pr="00D365B6"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tc>
        <w:tc>
          <w:tcPr>
            <w:tcW w:w="3241" w:type="dxa"/>
            <w:tcBorders>
              <w:top w:val="single" w:sz="8" w:space="0" w:color="000000"/>
              <w:left w:val="single" w:sz="8" w:space="0" w:color="000000"/>
              <w:bottom w:val="single" w:sz="8" w:space="0" w:color="000000"/>
              <w:right w:val="single" w:sz="8" w:space="0" w:color="000000"/>
            </w:tcBorders>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speak to LAC members to help facilitate  CRL within the school setting such as interview techniques or job carousels – May 2022 and thereafter</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 xml:space="preserve">To discuss this at our regular meetings with the Enterprise Coordinator </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Use our community and parents skills and experience of the work place to strengthen our Employer encounter</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Starting in April 2022 at Celebration Evening to collect details of any leavers last year who might be interested in registering for our Alumni programme</w:t>
            </w:r>
          </w:p>
        </w:tc>
        <w:tc>
          <w:tcPr>
            <w:tcW w:w="2565" w:type="dxa"/>
            <w:tcBorders>
              <w:top w:val="single" w:sz="8" w:space="0" w:color="000000"/>
              <w:left w:val="single" w:sz="8" w:space="0" w:color="000000"/>
              <w:bottom w:val="single" w:sz="8" w:space="0" w:color="000000"/>
              <w:right w:val="single" w:sz="8" w:space="0" w:color="000000"/>
            </w:tcBorders>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sidRPr="00D365B6">
              <w:rPr>
                <w:rFonts w:eastAsia="Calibri" w:cs="Calibri"/>
                <w:bCs/>
                <w:i/>
                <w:color w:val="404040" w:themeColor="text1" w:themeTint="BF"/>
                <w:sz w:val="24"/>
                <w:szCs w:val="24"/>
                <w:lang w:eastAsia="en-GB"/>
              </w:rPr>
              <w:t>Evidence for Gatsby benchmark</w:t>
            </w:r>
            <w:r>
              <w:rPr>
                <w:rFonts w:eastAsia="Calibri" w:cs="Calibri"/>
                <w:bCs/>
                <w:i/>
                <w:color w:val="404040" w:themeColor="text1" w:themeTint="BF"/>
                <w:sz w:val="24"/>
                <w:szCs w:val="24"/>
                <w:lang w:eastAsia="en-GB"/>
              </w:rPr>
              <w:t xml:space="preserve"> 2,</w:t>
            </w:r>
            <w:r w:rsidRPr="00D365B6">
              <w:rPr>
                <w:rFonts w:eastAsia="Calibri" w:cs="Calibri"/>
                <w:bCs/>
                <w:i/>
                <w:color w:val="404040" w:themeColor="text1" w:themeTint="BF"/>
                <w:sz w:val="24"/>
                <w:szCs w:val="24"/>
                <w:lang w:eastAsia="en-GB"/>
              </w:rPr>
              <w:t xml:space="preserve"> </w:t>
            </w:r>
            <w:r>
              <w:rPr>
                <w:rFonts w:eastAsia="Calibri" w:cs="Calibri"/>
                <w:bCs/>
                <w:i/>
                <w:color w:val="404040" w:themeColor="text1" w:themeTint="BF"/>
                <w:sz w:val="24"/>
                <w:szCs w:val="24"/>
                <w:lang w:eastAsia="en-GB"/>
              </w:rPr>
              <w:t xml:space="preserve">3, </w:t>
            </w:r>
            <w:r w:rsidRPr="00D365B6">
              <w:rPr>
                <w:rFonts w:eastAsia="Calibri" w:cs="Calibri"/>
                <w:bCs/>
                <w:i/>
                <w:color w:val="404040" w:themeColor="text1" w:themeTint="BF"/>
                <w:sz w:val="24"/>
                <w:szCs w:val="24"/>
                <w:lang w:eastAsia="en-GB"/>
              </w:rPr>
              <w:t>4</w:t>
            </w:r>
            <w:r>
              <w:rPr>
                <w:rFonts w:eastAsia="Calibri" w:cs="Calibri"/>
                <w:bCs/>
                <w:i/>
                <w:color w:val="404040" w:themeColor="text1" w:themeTint="BF"/>
                <w:sz w:val="24"/>
                <w:szCs w:val="24"/>
                <w:lang w:eastAsia="en-GB"/>
              </w:rPr>
              <w:t>, 6 &amp; 7</w:t>
            </w: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Improve links with employers and external agencies to give our students a varied and wide exposure of the world of work and enhance their career learning to allow them to see the options available</w:t>
            </w: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Improve the links with the community and bring the community into the school</w:t>
            </w: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Pr="00D365B6"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 xml:space="preserve">Give our ex – students the opportunity to share their journey and pass this onto our current students.  Our Alumni can also be utilised to strengthen careers lessons for example in STEM </w:t>
            </w: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Underway</w:t>
            </w:r>
          </w:p>
        </w:tc>
      </w:tr>
      <w:tr w:rsidR="00E662AF" w:rsidRPr="002556B3" w:rsidTr="000A079D">
        <w:trPr>
          <w:trHeight w:val="1507"/>
        </w:trPr>
        <w:tc>
          <w:tcPr>
            <w:tcW w:w="2557" w:type="dxa"/>
            <w:tcBorders>
              <w:top w:val="single" w:sz="8" w:space="0" w:color="000000"/>
              <w:left w:val="single" w:sz="8" w:space="0" w:color="000000"/>
              <w:bottom w:val="single" w:sz="8" w:space="0" w:color="000000"/>
              <w:right w:val="single" w:sz="8" w:space="0" w:color="000000"/>
            </w:tcBorders>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5.</w:t>
            </w:r>
          </w:p>
        </w:tc>
        <w:tc>
          <w:tcPr>
            <w:tcW w:w="381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Discuss with IT team/Community Enterprise Co-ordinator how website can be improved and who is trained/needs to be trained to make these changes</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Updates to be made to website and Firefly to be more user friendly and to contain all relevant careers related information for students and parents</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Ensure relevant platforms such as START, Your Game Plan, Career Pilot, Amazing Apprenticeships and Your Game plan are available on website</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Investigation of Skills Builder</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c>
          <w:tcPr>
            <w:tcW w:w="172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Default="00E662AF" w:rsidP="000A079D">
            <w:pPr>
              <w:widowControl w:val="0"/>
              <w:shd w:val="clear" w:color="auto" w:fill="FFFFFF" w:themeFill="background1"/>
              <w:spacing w:after="0" w:line="240" w:lineRule="auto"/>
              <w:rPr>
                <w:rFonts w:eastAsia="Calibri" w:cs="Calibri"/>
                <w:b/>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LMCH</w:t>
            </w: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Cs/>
                <w:color w:val="404040" w:themeColor="text1" w:themeTint="BF"/>
                <w:sz w:val="24"/>
                <w:szCs w:val="24"/>
                <w:lang w:eastAsia="en-GB"/>
              </w:rPr>
            </w:pPr>
            <w:r>
              <w:rPr>
                <w:rFonts w:eastAsia="Calibri" w:cs="Calibri"/>
                <w:bCs/>
                <w:iCs/>
                <w:color w:val="404040" w:themeColor="text1" w:themeTint="BF"/>
                <w:sz w:val="24"/>
                <w:szCs w:val="24"/>
                <w:lang w:eastAsia="en-GB"/>
              </w:rPr>
              <w:t>LG/LMCH/IT/SLT</w:t>
            </w:r>
          </w:p>
          <w:p w:rsidR="00E662AF" w:rsidRPr="009847EA" w:rsidRDefault="00E662AF" w:rsidP="000A079D">
            <w:pPr>
              <w:rPr>
                <w:rFonts w:eastAsia="Calibri" w:cs="Calibri"/>
                <w:sz w:val="24"/>
                <w:szCs w:val="24"/>
                <w:lang w:eastAsia="en-GB"/>
              </w:rPr>
            </w:pPr>
          </w:p>
          <w:p w:rsidR="00E662AF" w:rsidRPr="009847EA" w:rsidRDefault="00E662AF" w:rsidP="000A079D">
            <w:pPr>
              <w:rPr>
                <w:rFonts w:eastAsia="Calibri" w:cs="Calibri"/>
                <w:sz w:val="24"/>
                <w:szCs w:val="24"/>
                <w:lang w:eastAsia="en-GB"/>
              </w:rPr>
            </w:pPr>
          </w:p>
          <w:p w:rsidR="00E662AF" w:rsidRPr="009847EA" w:rsidRDefault="00E662AF" w:rsidP="000A079D">
            <w:pPr>
              <w:rPr>
                <w:rFonts w:eastAsia="Calibri" w:cs="Calibri"/>
                <w:sz w:val="24"/>
                <w:szCs w:val="24"/>
                <w:lang w:eastAsia="en-GB"/>
              </w:rPr>
            </w:pPr>
          </w:p>
          <w:p w:rsidR="00E662AF" w:rsidRPr="009847EA" w:rsidRDefault="00E662AF" w:rsidP="000A079D">
            <w:pPr>
              <w:rPr>
                <w:rFonts w:eastAsia="Calibri" w:cs="Calibri"/>
                <w:sz w:val="24"/>
                <w:szCs w:val="24"/>
                <w:lang w:eastAsia="en-GB"/>
              </w:rPr>
            </w:pPr>
          </w:p>
          <w:p w:rsidR="00E662AF" w:rsidRPr="009847EA" w:rsidRDefault="00E662AF" w:rsidP="000A079D">
            <w:pPr>
              <w:rPr>
                <w:rFonts w:eastAsia="Calibri" w:cs="Calibri"/>
                <w:sz w:val="24"/>
                <w:szCs w:val="24"/>
                <w:lang w:eastAsia="en-GB"/>
              </w:rPr>
            </w:pPr>
          </w:p>
          <w:p w:rsidR="00E662AF" w:rsidRPr="009847EA" w:rsidRDefault="00E662AF" w:rsidP="000A079D">
            <w:pPr>
              <w:rPr>
                <w:rFonts w:eastAsia="Calibri" w:cs="Calibri"/>
                <w:sz w:val="24"/>
                <w:szCs w:val="24"/>
                <w:lang w:eastAsia="en-GB"/>
              </w:rPr>
            </w:pPr>
          </w:p>
          <w:p w:rsidR="00E662AF" w:rsidRPr="009847EA" w:rsidRDefault="00E662AF" w:rsidP="000A079D">
            <w:pPr>
              <w:rPr>
                <w:rFonts w:eastAsia="Calibri" w:cs="Calibri"/>
                <w:sz w:val="24"/>
                <w:szCs w:val="24"/>
                <w:lang w:eastAsia="en-GB"/>
              </w:rPr>
            </w:pPr>
          </w:p>
          <w:p w:rsidR="00E662AF" w:rsidRPr="009847EA" w:rsidRDefault="00E662AF" w:rsidP="000A079D">
            <w:pPr>
              <w:rPr>
                <w:rFonts w:eastAsia="Calibri" w:cs="Calibri"/>
                <w:sz w:val="24"/>
                <w:szCs w:val="24"/>
                <w:lang w:eastAsia="en-GB"/>
              </w:rPr>
            </w:pPr>
          </w:p>
          <w:p w:rsidR="00E662AF" w:rsidRDefault="00E662AF" w:rsidP="000A079D">
            <w:pPr>
              <w:rPr>
                <w:rFonts w:eastAsia="Calibri" w:cs="Calibri"/>
                <w:sz w:val="24"/>
                <w:szCs w:val="24"/>
                <w:lang w:eastAsia="en-GB"/>
              </w:rPr>
            </w:pPr>
          </w:p>
          <w:p w:rsidR="00E662AF" w:rsidRPr="009847EA" w:rsidRDefault="00E662AF" w:rsidP="000A079D">
            <w:pPr>
              <w:rPr>
                <w:rFonts w:eastAsia="Calibri" w:cs="Calibri"/>
                <w:sz w:val="24"/>
                <w:szCs w:val="24"/>
                <w:lang w:eastAsia="en-GB"/>
              </w:rPr>
            </w:pPr>
            <w:r>
              <w:rPr>
                <w:rFonts w:eastAsia="Calibri" w:cs="Calibri"/>
                <w:sz w:val="24"/>
                <w:szCs w:val="24"/>
                <w:lang w:eastAsia="en-GB"/>
              </w:rPr>
              <w:t>LG/LMCH</w:t>
            </w:r>
          </w:p>
        </w:tc>
        <w:tc>
          <w:tcPr>
            <w:tcW w:w="3241" w:type="dxa"/>
            <w:tcBorders>
              <w:top w:val="single" w:sz="8" w:space="0" w:color="000000"/>
              <w:left w:val="single" w:sz="8" w:space="0" w:color="000000"/>
              <w:bottom w:val="single" w:sz="8" w:space="0" w:color="000000"/>
              <w:right w:val="single" w:sz="8" w:space="0" w:color="000000"/>
            </w:tcBorders>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Academic Year September 2022/2023</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Academic Year 2022/20323 &amp; 2023/2024</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Review to start immediately and methods of review and evaluation to be ready by September 2022/2023</w:t>
            </w: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r>
              <w:rPr>
                <w:rFonts w:eastAsia="Calibri" w:cs="Calibri"/>
                <w:b/>
                <w:bCs/>
                <w:color w:val="404040" w:themeColor="text1" w:themeTint="BF"/>
                <w:sz w:val="24"/>
                <w:szCs w:val="24"/>
                <w:lang w:eastAsia="en-GB"/>
              </w:rPr>
              <w:t>To discuss at next meeting with Local Enterprise Advisor</w:t>
            </w:r>
          </w:p>
        </w:tc>
        <w:tc>
          <w:tcPr>
            <w:tcW w:w="2565" w:type="dxa"/>
            <w:tcBorders>
              <w:top w:val="single" w:sz="8" w:space="0" w:color="000000"/>
              <w:left w:val="single" w:sz="8" w:space="0" w:color="000000"/>
              <w:bottom w:val="single" w:sz="8" w:space="0" w:color="000000"/>
              <w:right w:val="single" w:sz="8" w:space="0" w:color="000000"/>
            </w:tcBorders>
          </w:tcPr>
          <w:p w:rsidR="00E662AF"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Evidence for Gatsby benchmarks 1, 2, 3 and 4 and 5</w:t>
            </w: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Trained or identified  member of staff who is able to start making the changes to the website</w:t>
            </w: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Students, parents, employers and staff will have an access to accessible resources and information regarding Careers related learning</w:t>
            </w: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r>
              <w:rPr>
                <w:rFonts w:eastAsia="Calibri" w:cs="Calibri"/>
                <w:bCs/>
                <w:i/>
                <w:color w:val="404040" w:themeColor="text1" w:themeTint="BF"/>
                <w:sz w:val="24"/>
                <w:szCs w:val="24"/>
                <w:lang w:eastAsia="en-GB"/>
              </w:rPr>
              <w:t>Students should have access and be using the most relevant platforms to help them gain the skills and knowledge they need</w:t>
            </w: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p w:rsidR="00E662AF" w:rsidRPr="005D6AF0" w:rsidRDefault="00E662AF" w:rsidP="000A079D">
            <w:pPr>
              <w:widowControl w:val="0"/>
              <w:shd w:val="clear" w:color="auto" w:fill="FFFFFF" w:themeFill="background1"/>
              <w:spacing w:after="0" w:line="240" w:lineRule="auto"/>
              <w:rPr>
                <w:rFonts w:eastAsia="Calibri" w:cs="Calibri"/>
                <w:bCs/>
                <w:i/>
                <w:color w:val="404040" w:themeColor="text1" w:themeTint="BF"/>
                <w:sz w:val="24"/>
                <w:szCs w:val="24"/>
                <w:lang w:eastAsia="en-GB"/>
              </w:rPr>
            </w:pPr>
          </w:p>
        </w:tc>
        <w:tc>
          <w:tcPr>
            <w:tcW w:w="14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62AF" w:rsidRPr="002556B3" w:rsidRDefault="00E662AF" w:rsidP="000A079D">
            <w:pPr>
              <w:widowControl w:val="0"/>
              <w:shd w:val="clear" w:color="auto" w:fill="FFFFFF" w:themeFill="background1"/>
              <w:spacing w:after="0" w:line="240" w:lineRule="auto"/>
              <w:rPr>
                <w:rFonts w:eastAsia="Calibri" w:cs="Calibri"/>
                <w:b/>
                <w:bCs/>
                <w:color w:val="404040" w:themeColor="text1" w:themeTint="BF"/>
                <w:sz w:val="24"/>
                <w:szCs w:val="24"/>
                <w:lang w:eastAsia="en-GB"/>
              </w:rPr>
            </w:pPr>
          </w:p>
        </w:tc>
      </w:tr>
    </w:tbl>
    <w:p w:rsidR="00E662AF" w:rsidRPr="008A6B86" w:rsidRDefault="00E662AF" w:rsidP="00E662AF">
      <w:pPr>
        <w:rPr>
          <w:b/>
          <w:color w:val="00B0F0"/>
          <w:sz w:val="36"/>
          <w:szCs w:val="36"/>
        </w:rPr>
      </w:pPr>
    </w:p>
    <w:p w:rsidR="001071B0" w:rsidRDefault="00E662AF">
      <w:bookmarkStart w:id="1" w:name="_GoBack"/>
      <w:bookmarkEnd w:id="1"/>
    </w:p>
    <w:sectPr w:rsidR="001071B0" w:rsidSect="0060671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1B" w:rsidRDefault="00E66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1B" w:rsidRDefault="00E66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1B" w:rsidRDefault="00E662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1B" w:rsidRDefault="00E66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15F" w:rsidRDefault="00E662AF">
    <w:pPr>
      <w:pStyle w:val="Header"/>
    </w:pPr>
    <w:sdt>
      <w:sdtPr>
        <w:id w:val="1910344813"/>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 xml:space="preserve">                                                                                                                                                                                                                                                               </w:t>
    </w:r>
  </w:p>
  <w:p w:rsidR="00943EFD" w:rsidRDefault="00E66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61B" w:rsidRDefault="00E66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757F"/>
    <w:multiLevelType w:val="hybridMultilevel"/>
    <w:tmpl w:val="AB36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14010B"/>
    <w:multiLevelType w:val="hybridMultilevel"/>
    <w:tmpl w:val="71C8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AF"/>
    <w:rsid w:val="005F50F4"/>
    <w:rsid w:val="008514B0"/>
    <w:rsid w:val="00E6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5928A9-2653-4089-B08D-6602839C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AF"/>
    <w:pPr>
      <w:ind w:left="720"/>
      <w:contextualSpacing/>
    </w:pPr>
  </w:style>
  <w:style w:type="table" w:styleId="TableGrid">
    <w:name w:val="Table Grid"/>
    <w:basedOn w:val="TableNormal"/>
    <w:uiPriority w:val="39"/>
    <w:rsid w:val="00E66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2AF"/>
  </w:style>
  <w:style w:type="paragraph" w:styleId="Footer">
    <w:name w:val="footer"/>
    <w:basedOn w:val="Normal"/>
    <w:link w:val="FooterChar"/>
    <w:uiPriority w:val="99"/>
    <w:unhideWhenUsed/>
    <w:rsid w:val="00E66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2AF"/>
  </w:style>
  <w:style w:type="character" w:styleId="Hyperlink">
    <w:name w:val="Hyperlink"/>
    <w:basedOn w:val="DefaultParagraphFont"/>
    <w:uiPriority w:val="99"/>
    <w:unhideWhenUsed/>
    <w:rsid w:val="00E66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s://www.lmiforall.org.uk/explore_lmi/learning-units/sources_of_lmi/" TargetMode="Externa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Fowey River Academy</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McHardy</dc:creator>
  <cp:keywords/>
  <dc:description/>
  <cp:lastModifiedBy>Louisa McHardy</cp:lastModifiedBy>
  <cp:revision>1</cp:revision>
  <dcterms:created xsi:type="dcterms:W3CDTF">2022-10-12T09:41:00Z</dcterms:created>
  <dcterms:modified xsi:type="dcterms:W3CDTF">2022-10-12T09:42:00Z</dcterms:modified>
</cp:coreProperties>
</file>